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highlight w:val="none"/>
          <w:shd w:fill="FFFFFF" w:val="clear"/>
        </w:rPr>
      </w:pPr>
      <w:r>
        <w:rPr/>
        <w:drawing>
          <wp:inline distT="0" distB="0" distL="0" distR="0">
            <wp:extent cx="513715" cy="742950"/>
            <wp:effectExtent l="0" t="0" r="0" b="0"/>
            <wp:docPr id="1" name="Imagem 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61" t="-341" r="-461" b="-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ESTADO DO CEARÁ</w:t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PODER JUDICIÁRIO</w:t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TRIBUNAL DE JUSTIÇA</w:t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3ª CÂMARA DE DIREITO PÚBLICO</w:t>
      </w:r>
    </w:p>
    <w:p>
      <w:pPr>
        <w:pStyle w:val="Normal"/>
        <w:jc w:val="center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center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both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Standard"/>
        <w:tabs>
          <w:tab w:val="clear" w:pos="720"/>
          <w:tab w:val="left" w:pos="5980" w:leader="none"/>
        </w:tabs>
        <w:jc w:val="both"/>
        <w:rPr/>
      </w:pP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ATA DA SESSÃO ORDINÁRIA DA 3ª CÂMARA DE DIREITO PÚBLICO. AOS 15 (QUINZE) DIAS DO MÊS DE JUNHO DO ANO DE DOIS MIL E VINTE SEIS, na sala das sessões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da terceira câmara de direito público, às 14hs, teve lugar a</w:t>
      </w:r>
      <w:r>
        <w:rPr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19ª sessão ordinária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deste órgão, ocasião em que, sem discrepância, foi aprovada a Ata da 18ª Sessão Ordinária, realizada no 8º (oitavo) dia do mês de junho do ano de 2026 (dois mil e vinte seis). Presentes o(a)s Excelentíssimo(a)s Senhor(a)es Desembargado(a)res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Francisco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–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Presidente,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J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oriza Magalhães Pinheiro e Luiz Evaldo Gonçalves Leite – Desembargador Convocado.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Ausentes, justificadamente, a Exma. Sra. Desa.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Maria Iracema Martins do Vale – Portaria nº 1145/2026 e o Exmo. Sr. Des.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W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ashington Luis Bezerra de Araújo, em gozo de férias.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A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Procuradoria-Geral de Justiça do Estado do Ceará fez-se representar pela Excelentíssima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ar-SA" w:bidi="ar-SA"/>
        </w:rPr>
        <w:t>Senhora Procuradora Ednéa Teixeira Magalhães</w:t>
      </w:r>
      <w:r>
        <w:rPr>
          <w:rFonts w:eastAsia="Batang;바탕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zxx" w:bidi="ar-SA"/>
        </w:rPr>
        <w:t>.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A Defensoria Pública do Estado do Ceará fez-se representar pela Excelentíssima Senhora Defensora Regina Mara Sá Palácio Câmara. 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Os trabalhos foram coordenados pelo Bacharel David Aguiar Costa. </w:t>
      </w:r>
      <w:r>
        <w:rPr>
          <w:rFonts w:eastAsia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1 – </w:t>
      </w:r>
      <w:r>
        <w:rPr>
          <w:rFonts w:eastAsia="Arial" w:ascii="Arial" w:hAnsi="Arial"/>
          <w:b/>
          <w:bCs/>
          <w:kern w:val="0"/>
          <w:sz w:val="20"/>
          <w:szCs w:val="20"/>
          <w:u w:val="single"/>
          <w:shd w:fill="FFFFFF" w:val="clear"/>
          <w:lang w:eastAsia="ar-SA" w:bidi="ar-SA"/>
        </w:rPr>
        <w:t>JULGAMENTO DE PROCESSOS DO SISTEMA PJE</w:t>
      </w:r>
      <w:r>
        <w:rPr>
          <w:rFonts w:eastAsia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: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62 – </w:t>
      </w:r>
      <w:bookmarkStart w:id="0" w:name="j_id487%252525252525253Arelacaojulgament"/>
      <w:bookmarkEnd w:id="0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3000109-69.2026.8.06.0143 – Liminar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APELANTE: JOÃO PAULO ALVES MOREIRA CAMPELO. APELADO: MUNICÍPIO DE PEDRA BRANCA.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 –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apelante,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LEVI DE SOUSA BERNARDO (OAB: 41263/CE)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desistiu da sustentação oral,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depois de certificado do voto provisório em sessão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que lhe era favorável.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PARCIALMENTE PROVIDO. DECLARANDO A NULIDADE DA SENTENÇA.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114 – </w:t>
      </w:r>
      <w:bookmarkStart w:id="1" w:name="j_id487%252525252525253Arelacaojulgamen1"/>
      <w:bookmarkEnd w:id="1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3004332-09.2026.8.06.0000 – Cabimento / Interesse Processual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AGRAVO DE INSTRUMENTO. AGRAVANTE: ESTADO DO CEARÁ. AGRAVADA: ASSOCIAÇÃO BRASILEIRA DE LIBERDADE ECONÔMICA.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e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agravada,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JOYCEANE BEZERRA DE MENEZES (OAB: 9442/CE),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PARCIALMENTE 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10 – </w:t>
      </w:r>
      <w:bookmarkStart w:id="2" w:name="j_id487%252525252525253Arelacaojulgamen2"/>
      <w:bookmarkEnd w:id="2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0166966-54.2013.8.06.0001 – Licença-Prêmio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/ REMESSA NECESSÁRIA. APELANTES/APELADOS: ALBERTINA MARIA FERNANDES PINHEIRO E OUTROS. APELANTE/APELADO: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a(o)s Exmo(a)s. Sr(a)s. Des(a)es. Francisco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–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pelos autores,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FRANCISCO ARTHUR SCIPIÃO GONÇALVES (OAB: 49143/CE),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RECURSOS CONHECIDOS, PROVIDO O DO MUNICÍPIO E PARCIALMENTE PROVIDO O DAS AUTORAS.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28 – 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single"/>
          <w:effect w:val="none"/>
          <w:shd w:fill="FFFFFF" w:val="clear"/>
        </w:rPr>
        <w:t>0135999-21.2016.8.06.0001 – Dívida Ativa (Execução Fiscal)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APELANTE: ESTADO DO CEARÁ. APELADOS: ESPÓLIO DE GLADSTONE NOBRE DE LIMA E OUTROS.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pelos apelados,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BRUNO DA SILVA BEZERRA (OAB: 52407/CE),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PARCIALMENTE 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168 – </w:t>
      </w:r>
      <w:bookmarkStart w:id="3" w:name="j_id487%252525252525253Arelacaojulgamen3"/>
      <w:bookmarkEnd w:id="3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3002784-46.2026.8.06.0000 – Não padronizado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AGRAVO DE INSTRUMENTO. AGRAVANTE: LUCIANA HENRIQUE COSTA. AGRAVADO: ESTADO DO CEARÁ.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Des(a)es.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agravante,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JULIANA LIMA DOS SANTOS SILVA ALMEIDA (OAB: 36117/CE),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170 – </w:t>
      </w:r>
      <w:bookmarkStart w:id="4" w:name="j_id487%252525252525253Arelacaojulgamen4"/>
      <w:bookmarkEnd w:id="4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0151572-65.2017.8.06.0001 – Indenização por Dano Moral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APELANTE/APELADO: ALISSON RODRIGUES DE SOUSA CARNEIRO. APELANTES/APELADOS: ESTADO DO CEARÁ E OUTROS.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Des(a)es.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autor,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JEAN BRUNO TERTO MONTENEGRO (OAB: 27223/CE),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RECURSOS CONHECIDOS E DESPROVIDOS.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57 – </w:t>
      </w:r>
      <w:bookmarkStart w:id="5" w:name="j_id487%252525252525253Arelacaojulgamen5"/>
      <w:bookmarkEnd w:id="5"/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effect w:val="none"/>
          <w:shd w:fill="FFFFFF" w:val="clear"/>
        </w:rPr>
        <w:t>3024151-63.2025.8.06.0000 – Anulação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AGRAVO DE INSTRUMENTO. AGRAVANTE: PRICILIA VASQUES DOS SANTOS. AGRAVADA: UNIVERSIDADE REGIONAL DO CARIRI URCA.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 –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Joriza Magalhães Pinheiro.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agravante,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ANNE KHATELLEN ALVES ALEXANDRE (OAB: 52572/CE),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NÃO CONHECIDO.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80 – </w:t>
      </w:r>
      <w:bookmarkStart w:id="6" w:name="j_id487%252525252525253Arelacaojulgamen6"/>
      <w:bookmarkEnd w:id="6"/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effect w:val="none"/>
          <w:shd w:fill="FFFFFF" w:val="clear"/>
        </w:rPr>
        <w:t>0228120-53.2025.8.06.0001 – Leito de enfermaria / leito oncológico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APELANTE: FRANCISCO CARLOS MARIANO. APELADOS: ESTADO DO CEARÁ E OUTRO.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Des(a)es.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apelante,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MARILAC ABREU DE FREITAS MONTEIRO (OAB: 22424/CE),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139 – </w:t>
      </w:r>
      <w:bookmarkStart w:id="7" w:name="j_id487%252525252525253Arelacaojulgamen7"/>
      <w:bookmarkEnd w:id="7"/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effect w:val="none"/>
          <w:shd w:fill="FFFFFF" w:val="clear"/>
        </w:rPr>
        <w:t>3003163-05.2025.8.06.0167 – Obrigação de Fazer / Não Fazer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APELANTE: ESTADO DO CEARÁ. APELADO: TIAGO MOREIRA DO CARMO.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hi-IN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e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apelado, por intermédio da advogada,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NATÁLIA NARA DE ARAÚJO SILVA (OAB: 26133/CE),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não compareceu,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sendo julgado como preferência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NÃO CONHECIDO.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167 – </w:t>
      </w:r>
      <w:bookmarkStart w:id="8" w:name="j_id487%252525252525253Arelacaojulgamen8"/>
      <w:bookmarkEnd w:id="8"/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effect w:val="none"/>
          <w:shd w:fill="FFFFFF" w:val="clear"/>
        </w:rPr>
        <w:t>3000700-30.2023.8.06.0048 – Adicional de Periculosidade</w:t>
      </w:r>
      <w:r>
        <w:rPr>
          <w:rStyle w:val="Hyperlink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CÍVEL. APELANTE: JOÃO PAULO FERREIRA LIMA. APELADO: MUNICÍPIO DE BATURITÉ.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Des(a)es.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pelo apelante,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ÍTALO SÉRGIO ALVES BEZERRA (OAB: 23487/CE),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t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endo dispensado a leitura do relatório.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RECURSO CONHECIDO E DESPROVIDO.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>175 –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single"/>
          <w:effect w:val="none"/>
          <w:shd w:fill="FFFFFF" w:val="clear"/>
          <w:lang w:val="pt-BR" w:eastAsia="hi-IN" w:bidi="hi-IN"/>
        </w:rPr>
        <w:t xml:space="preserve"> </w:t>
      </w:r>
      <w:bookmarkStart w:id="9" w:name="j_id487%252525252525253Arelacaojulgamen9"/>
      <w:bookmarkEnd w:id="9"/>
      <w:r>
        <w:rPr>
          <w:rStyle w:val="Hyperlink"/>
          <w:rFonts w:ascii="Arial" w:hAnsi="Arial"/>
          <w:color w:val="000000"/>
          <w:sz w:val="20"/>
          <w:szCs w:val="20"/>
          <w:u w:val="single"/>
          <w:shd w:fill="FFFFFF" w:val="clear"/>
        </w:rPr>
        <w:t>3002222-60.2024.8.06.0112 – Pedido de Liminar</w:t>
      </w:r>
      <w:r>
        <w:rPr>
          <w:rStyle w:val="Hyperlink"/>
          <w:rFonts w:ascii="Arial" w:hAnsi="Arial"/>
          <w:color w:val="000000"/>
          <w:sz w:val="20"/>
          <w:szCs w:val="20"/>
          <w:u w:val="none"/>
          <w:shd w:fill="FFFFFF" w:val="clear"/>
        </w:rPr>
        <w:t xml:space="preserve">. </w:t>
      </w:r>
      <w:r>
        <w:rPr>
          <w:rStyle w:val="Fontepargpadro"/>
          <w:rFonts w:eastAsia="Times New Roman" w:cs="Liberation Serif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CLASSE – APELAÇÃO / REMESSA NECESSÁRIA. APELANTE: MUNICÍPIO DE JUAZEIRO DO NORTE. APELADA: MARIA MARILE RODRIGUES.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Julgadores: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Des(a)es.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em Respondência ao 1ª Gabinete – Portaria 1145/2026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Registro de Pedido de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>Sustentação Oral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solicitado pela apelada, por intermédio do advogado,</w:t>
      </w:r>
      <w:r>
        <w:rPr>
          <w:rStyle w:val="Fontepargpadro"/>
          <w:rFonts w:eastAsia="NSimSu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hi-IN"/>
        </w:rPr>
        <w:t xml:space="preserve"> </w:t>
      </w:r>
      <w:r>
        <w:rPr>
          <w:rStyle w:val="Fontepargpadro"/>
          <w:rFonts w:eastAsia="Times New Roman" w:cs="Liberation Serif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CICEFRAN SOUZA DE CARVALHO (OAB: 45568/CE)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em w:val="none"/>
          <w:lang w:val="pt-BR" w:eastAsia="hi-IN" w:bidi="hi-IN"/>
        </w:rPr>
        <w:t>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mas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>desistiu da sustentação oral,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ar-SA" w:bidi="ar-SA"/>
        </w:rPr>
        <w:t xml:space="preserve"> depois de certificado do voto provisório em sessão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effect w:val="none"/>
          <w:shd w:fill="FFFFFF" w:val="clear"/>
          <w:em w:val="none"/>
          <w:lang w:val="pt-BR" w:eastAsia="pt-BR" w:bidi="ar-SA"/>
        </w:rPr>
        <w:t xml:space="preserve">que lhe era favorável. </w:t>
      </w:r>
      <w:r>
        <w:rPr>
          <w:rStyle w:val="Fontepargpadro"/>
          <w:rFonts w:eastAsia="Times New Roman" w:cs="Arial"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pacing w:val="0"/>
          <w:kern w:val="2"/>
          <w:sz w:val="20"/>
          <w:szCs w:val="20"/>
          <w:u w:val="none"/>
          <w:effect w:val="none"/>
          <w:shd w:fill="FFFFFF" w:val="clear"/>
          <w:lang w:val="pt-BR" w:eastAsia="hi-IN" w:bidi="hi-IN"/>
        </w:rPr>
        <w:t xml:space="preserve">REMESSA NECESSÁRIA E APELAÇÃO CONHECIDAS E DESPROVIDAS.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3001411-37.2025.8.06.0154 – Criação. CLASSE – APELAÇÃO / REMESSA NECESSÁRIA. MUNICÍPIO DE QUIXERAMOBIM (5) X ASSOCIAÇÃO DA ADVOCACIA PUBLICA MUNICIPAL DE QUIXERAMOBIM.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RECURSOS CONHECIDOS E DESPROVIDOS. 2. Relator: FRANCISCO GLADYSON PONTES. 3ª Câmara de Direito Público/4º Gabinete da 3ª Câmara de Direito Público. 3000303-19.2025.8.06.0171 – Contribuição sobre a folha de salários. CLASSE – APELAÇÃO CÍVEL. IPMT – INSTITUTO DE PREVIDÊNCIA DO MUNICÍPIO DE TAUA (1) X ANTONA FÁTIMA FERREIRA MOTA.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SENTENÇA RETIFICADA DE OFÍCIO PARA POSTERGAR A FIXAÇÃO DA VERBA HONORÁRIA. 3. Relator: FRANCISCO GLADYSON PONTES. 3ª Câmara de Direito Público/4º Gabinete da 3ª Câmara de Direito Público. 3005599-81.2024.8.06.0001 – Gratificação Extraordinária – GE. CLASSE – APELAÇÃO / REMESSA NECESSÁRIA. JOSÉ CARLOS CHAVES ALVES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CONHECIDOS, PARCIALMENTE PROVIDOS OS OPOSTOS PELO AUTOR E DESPROVIDOS OS OPOSTOS PELO ESTADO DO CEARÁ. 4. Relator: FRANCISCO GLADYSON PONTES. 3ª Câmara de Direito Público/4º Gabinete da 3ª Câmara de Direito Público. 3005796-90.2025.8.06.0101 – Gratificação de Inatividade. CLASSE – APELAÇÃO CÍVEL. ROBERTO CÉSAR SOARES RODRIGUES (9) X MUNICÍPIO DE ITAPIPOCA.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5. Relator: FRANCISCO GLADYSON PONTES. 3ª Câmara de Direito Público/4º Gabinete da 3ª Câmara de Direito Público. 3023866-70.2025.8.06.0000 – Desapropriação. CLASSE – AGRAVO DE INSTRUMENTO. MARIA TEREZINHA CHAGAS BEZERRA X MUNICÍPIO DE ALTO SANTO.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6. Relator: FRANCISCO GLADYSON PONTES. 3ª Câmara de Direito Público/4º Gabinete da 3ª Câmara de Direito Público. 3000408-39.2024.8.06.0168 – Paridade Salarial. CLASSE – APELAÇÃO CÍVEL. FRANCISCA ZENEIDE PINHEIRO X MUNICÍPIO DE DEPUTADO IRAPUAN PINHEIRO.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7. Relator: FRANCISCO GLADYSON PONTES. 3ª Câmara de Direito Público/4º Gabinete da 3ª Câmara de Direito Público. 3004031-84.2025.8.06.0101 – Gratificação de Inatividade. CLASSE – APELAÇÃO CÍVEL. MUNICÍPIO DE ITAPIPOCA X MARIA MARLENE SOUSA DO CARMO.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8. Relator: FRANCISCO GLADYSON PONTES. 3ª Câmara de Direito Público/4º Gabinete da 3ª Câmara de Direito Público. 3001006-51.2023.8.06.0160 – Assédio Moral. CLASSE – APELAÇÃO CÍVEL. MARIA EFIGÊNIA MESQUITA MORORÓ MUNIZ (1) X MUNICÍPIO DE HIDROLÂNDIA.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9. Relator: FRANCISCO GLADYSON PONTES. 3ª Câmara de Direito Público/4º Gabinete da 3ª Câmara de Direito Público. 3002471-88.2024.8.06.0151 – Obrigação de Fazer / Não Fazer. CLASSE – APELAÇÃO CÍVEL. NADIR PINHEIRO BANDEIRA X MUNICÍPIO DE IBICUITINGA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11. Relator: FRANCISCO GLADYSON PONTES. 3ª Câmara de Direito Público/4º Gabinete da 3ª Câmara de Direito Público. 3000306-61.2025.8.06.0045 – Pagamento em Pecúnia. CLASSE – APELAÇÃO CÍVEL. MUNICÍPIO DE BARRO X MARIA ALVES CABRAL DA SILVA.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12. Relator: FRANCISCO GLADYSON PONTES. 3ª Câmara de Direito Público/4º Gabinete da 3ª Câmara de Direito Público. 3020055-05.2025.8.06.0000 – Bloqueio / Desbloqueio de Valores. CLASSE – AGRAVO DE INSTRUMENTO. HUMBERTO CÉSAR FROTA GOMES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13. Relator: FRANCISCO GLADYSON PONTES. 3ª Câmara de Direito Público/4º Gabinete da 3ª Câmara de Direito Público. 3001015-14.2025.8.06.0137 – FGTS/Fundo de Garantia Por Tempo de Serviço. CLASSE – APELAÇÃO CÍVEL. JOSÉ FERREIRA DE LIMA JÚNIOR X MUNICÍPIO DE PACATUBA.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15. Relator: FRANCISCO GLADYSON PONTES. 3ª Câmara de Direito Público/4º Gabinete da 3ª Câmara de Direito Público. 0050281-51.2021.8.06.0140 – Admissão / Permanência / Despedida. CLASSE – APELAÇÃO CÍVEL. WALDIBERTO FERREIRA DOS SANTOS X MUNICÍPIO DE PARACURU.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16. Relator: FRANCISCO GLADYSON PONTES. 3ª Câmara de Direito Público/4º Gabinete da 3ª Câmara de Direito Público. 0184614-18.2011.8.06.0001 – Desapropriação por Utilidade Pública / DL 3.365/1941. CLASSE – APELAÇÃO CÍVEL. ESTADO DO CEARÁ X MARIA ELZA ALVES DE SOUSA BRASIL.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CONHECIDA. APELAÇÃO CONHECIDA E PARCIALMENTE PROVIDA. 17. Relator: FRANCISCO GLADYSON PONTES. 3ª Câmara de Direito Público/4º Gabinete da 3ª Câmara de Direito Público. 0200019-84.2023.8.06.0030 – Indenização por Dano Moral. CLASSE – APELAÇÃO CÍVEL. KAILANE SILVA GUEDES X MUNICÍPIO DE AIUABA.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18. Relator: FRANCISCO GLADYSON PONTES. 3ª Câmara de Direito Público/4º Gabinete da 3ª Câmara de Direito Público. 3016339-67.2025.8.06.0000 – Coisa Julgada. CLASSE – AGRAVO DE INSTRUMENTO. MARIA DAS GRAÇAS DOS SANTOS SILVA X MUNICÍPIO DE MARACANAÚ.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19. Relator: FRANCISCO GLADYSON PONTES. 3ª Câmara de Direito Público/4º Gabinete da 3ª Câmara de Direito Público. 3000311-41.2024.8.06.0038 – Devolução de Cheques. CLASSE – APELAÇÃO CÍVEL. MUNICÍPIO DE POTENGI X GUILHERME ALVES DA SILVA.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20. Relator: FRANCISCO GLADYSON PONTES. 3ª Câmara de Direito Público/4º Gabinete da 3ª Câmara de Direito Público. 3000318-68.2023.8.06.0167 – Tutela Inibitória (Obrigação de Fazer e Não Fazer). CLASSE – APELAÇÃO CÍVEL. PAULO RICARDO SAMPAIO DE SOUSA X MUNICÍPIO DE SOBRAL.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21. Relator: FRANCISCO GLADYSON PONTES. 3ª Câmara de Direito Público/4º Gabinete da 3ª Câmara de Direito Público. 3006377-57.2025.8.06.0117 – Progressão Funcional com Interstício de Doze Meses. CLASSE – APELAÇÃO CÍVEL. JOSÉ ELOY NETO X MUNICÍPIO DE MARACANAÚ.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22. Relator: FRANCISCO GLADYSON PONTES. 3ª Câmara de Direito Público/4º Gabinete da 3ª Câmara de Direito Público. 0224675-32.2022.8.06.0001 – Exclusão – ICMS. CLASSE – APELAÇÃO / REMESSA NECESSÁRIA. CEPHEID BRASIL IMPORTAÇÃO, EXPORTAÇÃO E COMERCIO DE PRODUTOS DE DIAGNÓSTICOS LTDA. (1)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PROVIDOS, COM EFEITOS INFRINGENTES. 23. Relator: FRANCISCO GLADYSON PONTES. 3ª Câmara de Direito Público/4º Gabinete da 3ª Câmara de Direito Público. 0000995-32.2008.8.06.0182 – Dívida Ativa (Execução Fiscal). CLASSE – APELAÇÃO CÍVEL. MUNICÍPIO DE VIÇOSA DO CEARA X Plínio Belchior Fernandes Magalhães.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ANULADA DE OFÍCIO. RETORNO DOS AUTOS AO JUÍZO DE ORIGEM. APELAÇÃO PREJUDICADA. 24. Relator: FRANCISCO GLADYSON PONTES. 3ª Câmara de Direito Público/4º Gabinete da 3ª Câmara de Direito Público. 3036017-36.2023.8.06.0001 – Defeito, nulidade ou anulação. CLASSE – APELAÇÃO CÍVEL. BANCO GM S.A. (3) X DEPARTAMENTO ESTADUAL DE TRANSITO (3).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DO DETRAN/CE CONHECIDOS E PARCIALMENTE PROVIDOS. EMBARGOS DE DECLARAÇÃO DO ESTADO DO CEARÁ CONHECIDOS E DESPROVIDOS. 25. Relator: FRANCISCO GLADYSON PONTES. 3ª Câmara de Direito Público/4º Gabinete da 3ª Câmara de Direito Público. 3013357-80.2025.8.06.0000 – Não padronizado. CLASSE – AGRAVO DE INSTRUMENTO. ESTADO DO CEARA X L. D. S. 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26. Relator: FRANCISCO GLADYSON PONTES. 3ª Câmara de Direito Público/4º Gabinete da 3ª Câmara de Direito Público. 0053068-24.2020.8.06.0064 - ISS/ Imposto sobre Serviços. CLASSE - APELAÇÃO CÍVEL. MUNICÍPIO DE CAUCAIA X NIWAY BRASIL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27. Relator: FRANCISCO GLADYSON PONTES. 3ª Câmara de Direito Público/4º Gabinete da 3ª Câmara de Direito Público. 0164768-34.2019.8.06.0001 - Multas e demais Sanções. CLASSE - APELAÇÃO CÍVEL. PROCURADORIA GERAL DO ESTADO (1) X GMAC ADMINISTRADORA DE CONSÓRCIOS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29. Relator: FRANCISCO GLADYSON PONTES. 3ª Câmara de Direito Público/4º Gabinete da 3ª Câmara de Direito Público. 0050501-93.2020.8.06.0169 - Dívida Ativa (Execução Fiscal). CLASSE - APELAÇÃO CÍVEL. MUNICÍPIO DE TABULEIRO DO NORTE X FRANCISCO FRANCIONE SOARES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ANULADA DE OFÍCIO. RETORNO DOS AUTOS AO JUÍZO DE ORIGEM. APELAÇÃO PREJUDICADA. 30. Relator: FRANCISCO GLADYSON PONTES. 3ª Câmara de Direito Público/4º Gabinete da 3ª Câmara de Direito Público. 0857235-56.2014.8.06.0001 - Contratos Administrativos. CLASSE - REMESSA NECESSÁRIA CÍVEL. MUNICÍPIO DE FORTALEZA - PROCURADORIA GERAL DO MUNICÍPIO - PGM X DINATEC INDÚSTRIA E COMÉRCIO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CONFIRMADA EM REMESSA NECESSÁRIA. 31. Relator: FRANCISCO GLADYSON PONTES. 3ª Câmara de Direito Público/4º Gabinete da 3ª Câmara de Direito Público. 3000251-25.2025.8.06.0138 – Indenização / Terço Constitucional. CLASSE – APELAÇÃO CÍVEL. MARIA WANDERLÉA DE SOUSA X MUNICÍPIO DE PALMÁCIA.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–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APELAÇÃO CONHECIDA E DESPROVIDA. SENTENÇA PARCIALMENTE REFORMADA, DE OFÍCIO, QUANTO AOS CONSECTÁRIOS LEGAIS. 32. Relator: FRANCISCO GLADYSON PONTES. 3ª Câmara de Direito Público/4º Gabinete da 3ª Câmara de Direito Público. 3019552-81.2025.8.06.0000 - Dano ao Erário. CLASSE - AGRAVO DE INSTRUMENTO. BRUNO PEREIRA FIGUEIREDO X MINISTÉRIO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33. Relator: FRANCISCO GLADYSON PONTES. 3ª Câmara de Direito Público/4º Gabinete da 3ª Câmara de Direito Público. 0210536-41.2023.8.06.0001 - Incapacidade Laborativa Permanente. CLASSE - APELAÇÃO CÍVEL. EVANDRO ALVES DA SILVA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34. Relator: FRANCISCO GLADYSON PONTES. 3ª Câmara de Direito Público/4º Gabinete da 3ª Câmara de Direito Público. 3003636-70.2026.8.06.0000 - ICMS/ Imposto sobre Circulação de Mercadorias. CLASSE - AGRAVO DE INSTRUMENTO. ESTADO DO CEARÁ. X ASSOCIAÇÃO QUIXERÉ SOLAR.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 35. Relator: FRANCISCO GLADYSON PONTES. 3ª Câmara de Direito Público/4º Gabinete da 3ª Câmara de Direito Público. 3003244-69.2025.8.06.0064 - Auxílio-Doença Acidentário. CLASSE - APELAÇÃO CÍVEL. GÍLSON LINHARES LEITE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36. Relator: FRANCISCO GLADYSON PONTES. 3ª Câmara de Direito Público/4º Gabinete da 3ª Câmara de Direito Público. 3003324-19.2025.8.06.0101 - Leito de enfermaria / leito oncológico. CLASSE - APELAÇÃO CÍVEL. ESTADO DO CEARÁ X MARIA GEOVANI DE SOUSA.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37. Relator: FRANCISCO GLADYSON PONTES. 3ª Câmara de Direito Público/4º Gabinete da 3ª Câmara de Direito Público. 3002810-33.2025.8.06.0112 – PROGRESSÃO. CLASSE - APELAÇÃO CÍVEL. AURILUCE PEREIRA DA SILVA X MUNICÍPIO DE JUAZEIRO DO NORTE.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38. Relator: FRANCISCO GLADYSON PONTES. 3ª Câmara de Direito Público/4º Gabinete da 3ª Câmara de Direito Público. 0053824-15.2020.8.06.0167 - IPTU/ Imposto Predial e Territorial Urbano. CLASSE - APELAÇÃO CÍVEL. MUNICÍPIO DE SOBRAL X LUIZ EVALDO MOUTA DE SOUSA.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39. Relator: FRANCISCO GLADYSON PONTES. 3ª Câmara de Direito Público/4º Gabinete da 3ª Câmara de Direito Público. 3036658-24.2023.8.06.0001 - Classificação e/ou Preterição. CLASSE - APELAÇÃO CÍVEL. SÂMIA DE CARLIRIS OLIVEIRA BARBOSA X FUNDAÇÃO UNIVERSIDADE ESTADUAL DO CEARÁ FUNECE.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40. Relator: FRANCISCO GLADYSON PONTES. 3ª Câmara de Direito Público/4º Gabinete da 3ª Câmara de Direito Público. 0236822-90.2022.8.06.0001 - Incapacidade Laborativa Permanente. CLASSE - APELAÇÃO CÍVEL. CARLOS VILANI DOS SANTOS CAVALCANTE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41. Relator: FRANCISCO GLADYSON PONTES. 3ª Câmara de Direito Público/4º Gabinete da 3ª Câmara de Direito Público. 0165903-18.2018.8.06.0001 - Auxílio-Doença Acidentário. CLASSE - APELAÇÃO CÍVEL. ANTONIEL DE OLIVEIRA ALVES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42. Relator: FRANCISCO GLADYSON PONTES. 3ª Câmara de Direito Público/4º Gabinete da 3ª Câmara de Direito Público. 3000488-63.2024.8.06.0051 - Tutela Inibitória (Obrigação de Fazer e Não Fazer). CLASSE - APELAÇÃO CÍVEL. MUNICÍPIO DE BOA VIAGEM X MINISTÉRIO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SENTENÇA ANULADA DE OFÍCIO. APELAÇÃO PREJUDICADA. 43. Relator: FRANCISCO GLADYSON PONTES. 3ª Câmara de Direito Público/4º Gabinete da 3ª Câmara de Direito Público. 0217823-89.2022.8.06.0001 - Utilização de bens públicos. CLASSE - APELAÇÃO CÍVEL. MARIA HELEN INÁCIO BEZERRA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44. Relator: FRANCISCO GLADYSON PONTES. 3ª Câmara de Direito Público/4º Gabinete da 3ª Câmara de Direito Público. 3038563-30.2024.8.06.0001 – Auxílio-Alimentação. CLASSE - APELAÇÃO / REMESSA NECESSÁRIA. ANA RENATA GIFONI SALES RODRIGUES X Secretário Municipal de Educação de Fortaleza, Sr. Jefferson de Queiroz Maia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NÃO CONHECIDA. APELAÇÃO CONHECIDA E DESPROVIDA. 45.Relator: FRANCISCO GLADYSON PONTES. 3ª Câmara de Direito Público/4º Gabinete da 3ª Câmara de Direito Público. 0001061-59.2018.8.06.0053 - Dívida Ativa (Execução Fiscal). CLASSE - APELAÇÃO CÍVEL. MUNICÍPIO DE CAMOCIM X EUVALDETE FERRO DA ROCHA OLIVEIRA.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46. Relator: FRANCISCO GLADYSON PONTES. 3ª Câmara de Direito Público/4º Gabinete da 3ª Câmara de Direito Público. 3018806-19.2025.8.06.0000 – Contratuais. CLASSE - AGRAVO DE INSTRUMENTO. ESTADO DO CEARÁ X JOSÉ ZITO MAGALHÃES NETO.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47. Relator: FRANCISCO GLADYSON PONTES. 3ª Câmara de Direito Público/4º Gabinete da 3ª Câmara de Direito Público. 3022563-21.2025.8.06.0000 - ISS/ Imposto sobre Serviços. CLASSE - AGRAVO DE INSTRUMENTO. K.M. SERVIÇOS GERAIS LTDA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48. Relator: FRANCISCO GLADYSON PONTES. 3ª Câmara de Direito Público/4º Gabinete da 3ª Câmara de Direito Público. 3008580-52.2025.8.06.0000 - Abono de Permanência. CLASSE - AGRAVO DE INSTRUMENTO. ESTADO DO CEARÁ X FREDERICO ROMÃO SOUSA (2).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49. Relator: FRANCISCO GLADYSON PONTES. 3ª Câmara de Direito Público/4º Gabinete da 3ª Câmara de Direito Público. 3002654-71.2025.8.06.0071 - Cadastro Reserva. CLASSE - APELAÇÃO CÍVEL. UNIVERSIDADE REGIONAL DO CARIRI URCA X VIVIANE BEZERRA DA SILVA.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50. Relator: FRANCISCO GLADYSON PONTES. 3ª Câmara de Direito Público/4º Gabinete da 3ª Câmara de Direito Público. 3022799-70.2025.8.06.0000 - Classificação e/ou Preterição. CLASSE - AGRAVO DE INSTRUMENTO. ANTÔNIA ALVES DE ARAÚJO X MUNICÍPIO DE ACOPIARA.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51.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3000241-78.2025.8.06.0138 - Indenização / Terço Constitucional. CLASSE - APELAÇÃO CÍVEL. MUNICÍPIO DE PALMÁCIA X MARIA VALDA MARTINS.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52. Relator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3002252-56.2026.8.06.0167 - Taxa de Coleta de Lixo. CLASSE - APELAÇÃO CÍVEL. MUNICÍPIO DE SOBRAL X ANTÔNIO DOS SANTOS MATIAS.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53. Relator: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3006952-65.2025.8.06.0117 - Licença Prêmio. CLASSE - APELAÇÃO CÍVEL. REGINA CÉLIA VALE CUNHA X MUNICÍPIO DE MARACANAÚ.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54.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3004267-66.2024.8.06.0167 - Taxa de Coleta de Lixo. CLASSE - APELAÇÃO CÍVEL. MUNICÍPIO DE SOBRAL X FRANCISCO DE ASSIS COSTA.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55.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3003243-22.2025.8.06.0117 – Eletiva. CLASSE - APELAÇÃO CÍVEL. MARIA LUCIMAR SILVA DOS SANTOS X ESTADO DO CEARA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56.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3001571-70.2025.8.06.0119 - Fornecimento de insumos. CLASSE - APELAÇÃO CÍVEL. ESTADO DO CEARÁ X JOÃO MORAES DOS SANTOS.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58.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0209253-17.2022.8.06.0001 - Incapacidade Laborativa Permanente. CLASSE - APELAÇÃO CÍVEL. FRANCISCO DE ASSIS DE OLIVEIRA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59.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3004200-49.2026.8.06.0000 – Adjudicação. CLASSE - AGRAVO DE INSTRUMENTO. ESTADO DO CEARÁ X MUNICÍPIO DE IPU.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60.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3014163-18.2025.8.06.0000 - Abono de Permanência. CLASSE - AGRAVO DE INSTRUMENTO. MUNICÍPIO DE TAMBORIL X MINISTÉRIO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61.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0001008-42.2019.8.06.0086 - Obrigação de Fazer / Não Fazer. CLASSE - APELAÇÃO CÍVEL. BANCO PAN S.A. e outros X JOSE IVAN VERAS SAMPAIO.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63.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0050625-31.2021.8.06.0108 - Indenização por Dano Moral. CLASSE - APELAÇÃO CÍVEL. ILMA CARLA DA SILVA X Odete Melba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ADESIVO CONHECIDO E PROVIDO. APELAÇÃO DO MUNICÍPIO CONHECIDA E PROVIDA. APELAÇÃO DA AUTORA PREJUDICADA. 64.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0271187-05.2024.8.06.0001 - Incapacidade Laborativa Permanente. CLASSE - APELAÇÃO CÍVEL. ANTÔNIO ALAILDO FERNANDES ARAUJO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65.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3010151-42.2025.8.06.0167 - Gratificações Municipais Específicas. CLASSE - APELAÇÃO / REMESSA NECESSÁRIA. MUNICÍPIO DE SOBRAL X CIDMARY XIMENES DE MELO.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REEXAME NECESSÁRIO CONHECIDO. APELAÇÃO CONHECIDA E PROVIDA. SENTENÇA ANULADA. 66.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3000710-98.2024.8.06.0158 - Obrigação de Fazer / Não Fazer. CLASSE - APELAÇÃO CÍVEL. MUNICÍPIO DE RUSSAS X MINISTÉRIO PÚBLICO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REEXAME NECESSÁRIO E APELAÇÃO CONHECIDOS E DESPROVIDOS. 67.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0000075-16.2018.8.06.0212 – Liminar. CLASSE - APELAÇÃO CÍVEL. MUNICÍPIO DE SÃO JOÃO DO JAGUARIBE X MINISTÉRIO PUBLICO DO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68.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0269037-22.2022.8.06.0001 - Ingresso e Concurso. CLASSE - APELAÇÃO / REMESSA NECESSÁRIA. ESTADO DO CEARÁ (2) X CYNTHIA DE FREITAS MELO LINS.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69.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3001692-05.2025.8.06.0053 - Licença Prêmio. CLASSE - APELAÇÃO / REMESSA NECESSÁRIA. MUNICÍPIO DE CAMOCIM X NÁGILA BARBOSA DA ROCHA.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70.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3008063-47.2025.8.06.0000 - Progressão Funcional com Interstício de Doze Meses. CLASSE - AGRAVO DE INSTRUMENTO. ESTADO DO CEARÁ X GIULLIANO WAGNER PEREIRA DA CUNHA (9).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71.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3ª Câmara de Direito Público/1º Gabinete da 3ª Câmara de Direito Público. 3001933-30.2024.8.06.0112 - Classificação e/ou Preterição. CLASSE - APELAÇÃO CÍVEL. UYARA ALMEIDA DE OLIVEIRA X FUNDAÇÃO UNIVERSIDADE ESTADUAL DO CEARÁ FUNECE (1).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72.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3012444-98.2025.8.06.0000 - Não padronizado. CLASSE - AGRAVO DE INSTRUMENTO. ESTADO DO CEARÁ X WELINGTA VALE VERAS FARIAS (1).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73.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0276713-50.2024.8.06.0001 - Não padronizado. CLASSE - APELAÇÃO CÍVEL. D. D. C. S.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74.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0038200-56.2008.8.06.0001 - Dívida Ativa (Execução Fiscal). CLASSE - APELAÇÃO CÍVEL. VICENTE ALDEMUNDO PEREIRA X MUNICÍPIO DE FORTALEZA. 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75.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3000272-98.2025.8.06.0138 - Indenização / Terço Constitucional. CLASSE - APELAÇÃO CÍVEL. MARIANA TINOCO CAMPELO DE PAULA X MUNICÍPIO DE PALMÁCIA.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76.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3015776-07.2024.8.06.0001 - Não padronizado. CLASSE - APELAÇÃO CÍVEL. MUNICÍPIO DE FORTALEZA (1) X MARIA DAS GRACAS XIMENES DE OLIVEIRA.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77.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3017475-02.2025.8.06.0000 – Sucumbenciais. CLASSE – AGRAVO DE INSTRUMENTO. ELOÍSIO DE CARVALHO GOUVEIA X INSTITUTO DE SAÚDE DOS SERVIDORES DO ESTADO DO CEARÁ – ISSEC.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78.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0202921-21.2022.8.06.0167 - IPTU/ Imposto Predial e Territorial Urbano. CLASSE - APELAÇÃO CÍVEL. ELSON ARRUDA LINHARES (1) X MUNICÍPIO DE SOBRAL.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PARCIALMENTE PROVIDOS, COM EFEITOS INFRINGENTES. 79.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0190782-65.2013.8.06.0001 - Gratificações de Atividade. CLASSE - APELAÇÃO / REMESSA NECESSÁRIA. ESTADO DO CEARA X FRANCISCO ALBERTO MACÁRIO FILHO.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PROVIDA. APELAÇÃO CONHECIDA E DESPROVIDA. 81. Relator: JORIZA MAGALHAES PINHEIRO. 3ª Câmara de Direito Público/5º Gabinete da 3ª Câmara de Direito Público. 3000128-88.2023.8.06.0108 - Obrigação de Fazer / Não Fazer. CLASSE - APELAÇÃO CÍVEL. ESTADO DO CEARÁ X ANTÔNIO ARAUJO RIBEIRO.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82.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3002864-96.2025.8.06.0112 – PROGRESSÃO. CLASSE - APELAÇÃO CÍVEL. MUNICÍPIO DE JUAZEIRO DO NORTE X TALITA RODRIGUES PEREIRA.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83.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3000050-66.2025.8.06.0030 – Compensação. CLASSE – APELAÇÃO CÍVEL. MUNICÍPIO DE AIUABA X WILIAN VIANA CALIXTO.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84.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3000287-45.2024.8.06.0092 - Adicional por Tempo de Serviço. CLASSE - APELAÇÃO CÍVEL. GICÉLIA MARIA MOREIRA DE OLIVEIRA X MUNICÍPIO DE INDEPENDÊNCIA.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PARCIALMENTE PROVIDO. 85.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0049856-24.2016.8.06.0035 - Dívida Ativa (Execução Fiscal). CLASSE - APELAÇÃO CÍVEL. MUNICÍPIO DE ARACATI X MARIA DO SOCORRO BARROSO VITALINO.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87.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0047263-17.2016.8.06.0166 – Pagamento. CLASSE - APELAÇÃO CÍVEL. TICKET SOLUÇÕES HDFGT S/A X MUNICÍPIO DE SENADOR POMPEU.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PARCIALMENTE PROVIDO. 88.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3014760-18.2024.8.06.0001 - Obrigação de Fazer / Não Fazer. CLASSE - APELAÇÃO CÍVEL. RAIANE VITORIA FREITAS DOS SANTOS (1) X ESTADO DO CEARÁ (2).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89.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 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0015939-90.2018.8.06.0084 - Piso Salarial. CLASSE - APELAÇÃO CÍVEL. MUNICÍPIO DE GUARACIABA DO NORTE X MARIA DA CONCEIÇÃO DA SILVA BENÍCIO.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90.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0232736-76.2022.8.06.0001 - ICMS/ Imposto sobre Circulação de Mercadorias. CLASSE - APELAÇÃO CÍVEL. HORFRAN - COMERCIAL ELETRO MÓVEIS LTDA X PROCURADORIA GERAL DO ESTADO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91.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0190974-32.2012.8.06.0001 - Dívida Ativa (Execução Fiscal). CLASSE - APELAÇÃO CÍVEL. ESTADO DO CEARÁ X QUÍMICA FARMACÊUTICA GASPAR VIANA S A (3).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92.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0144158-79.2018.8.06.0001 - Obrigação de Fazer / Não Fazer. CLASSE - APELAÇÃO CÍVEL. ESTADO DO CEARÁ X A &amp; E CHAVES COMERCIO DE DERIVADOS DE PETRÓLEO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93.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0169356-55.2017.8.06.0001 – Anulação de Débito Fiscal. CLASSE – APELAÇÃO / REMESSA NECESSÁRIA. CAIXA DE PREVIDÊNCIA DOS FUNCIONÁRIOS DO BANCO DO NORDESTE DO BRASIL – CAPEF X MUNICÍPIO DE FORTALEZA – PROCURADORIA GERAL DO MUNICÍPIO – PGM.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ACOLHIDOS, COM EFEITOS INFRINGENTES. 94.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Público.3006239-55.2022.8.06.0001 - ICMS/ Imposto sobre Circulação de Mercadorias. CLASSE - APELAÇÃO CÍVEL. QUANTITY SERVIÇOS E COMÉRCIO DE PRODUTOS PARA SAÚDE S.A.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95.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0269913-06.2024.8.06.0001 - Multas e demais Sanções. CLASSE - APELAÇÃO / REMESSA NECESSÁRIA. Coordenador de Administração Tributaria da Secretaria da Fazenda do Estado do Ceara (1) X AFC COMÉRCIO VAREJISTA DE COMPONENTES. ELETRÔNICOS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APELAÇÃO CONHECIDA E DESPROVIDA. SENTENÇA CONFIRMADA EM REEXAME NECESSÁRIO. 96.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3023568-78.2025.8.06.0000 - Não padronizado. CLASSE - AGRAVO DE INSTRUMENTO. ESTADO DO CEARÁ X REGIANE DANTAS ALMEIDA.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3000954-63.2025.8.06.0167 - Internação compulsória. CLASSE - APELAÇÃO CÍVEL. DIVA MARIA DA SILVA CARNEIRO X MUNICÍPIO DE SOBRAL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98. Relatora: JORIZA MAGALHÃES PINHEIRO. 3ª Câmara de Direito Público/5º Gabinete da 3ª Câmara de Direito Público. 3033860-56.2024.8.06.0001 - Competência da Justiça Estadual. CLASSE - APELAÇÃO CÍVEL. RAIMUNDO EDIMÁRIO DE OLIVEIRA X ESTADO DO CEARÁ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99. Relatora: JORIZA MAGALHÃES PINHEIRO. 3ª Câmara de Direito Público/5º Gabinete da 3ª Câmara de Direito Público. 3059571-29.2025.8.06.0001 – Férias. CLASSE - APELAÇÃO CÍVEL. ESTADO DO CEARÁ X FRANCISCO MOREDSON MARQUES BARBOSA.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100. Relator: JORIZA MAGALHÃES PINHEIRO. 3ª Câmara de Direito Público/5º Gabinete da 3ª Câmara de Direito Público. 3000722-83.2022.8.06.0158 - Adequação da Ação / Procedimento. CLASSE - APELAÇÃO CÍVEL. MUNICÍPIO DE RUSSAS X RAPHAELLE ANDRADE FIGUEIREDO.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101. Relatora: JORIZA MAGALHÃES PINHEIRO. 3ª Câmara de Direito Público/5º Gabinete da 3ª Câmara de Direito Público. 3000315-09.2024.8.06.0158 - Obrigação de Fazer / Não Fazer. CLASSE - APELAÇÃO CÍVEL. R. D. C. N. (1) X ESTADO DO CEARÁ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102. Relatora: JORIZA MAGALHÃES PINHEIRO. 3ª Câmara de Direito Público/5º Gabinete da 3ª Câmara de Direito Público. 3003401-76.2024.8.06.0064 - Auxílio-Doença Acidentário. CLASSE - APELAÇÃO CÍVEL. ADAMIR DA COSTA MEDEIROS PAVAN X INSTITUTO NACIONAL DO SEGURO SOCIAL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103. Relatora: JORIZA MAGALHÃES PINHEIRO. 3ª Câmara de Direito Público/5º Gabinete da 3ª Câmara de Direito Público. 3000123-68.2025.8.06.0117 - Progressão Funcional com Interstício de Doze Meses. CLASSE - APELAÇÃO CÍVEL. MUNICÍPIO DE MARACANAÚ X FRANCISCA ZILMARA PINTO CARNEIRO.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104. Relatora: JORIZA MAGALHÃES PINHEIRO. 3ª Câmara de Direito Público/5º Gabinete da 3ª Câmara de Direito Público. 3005368-86.2026.8.06.0000 - PISO SALARIAL. CLASSE - AGRAVO DE INSTRUMENTO. ESTADO DO CEARÁ X CARLOS FERNANDES FONTENELE.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105. Relatora: JORIZA MAGALHÃES PINHEIRO. 3ª Câmara de Direito Público/5º Gabinete da 3ª Câmara de Direito Público. 0256921-13.2024.8.06.0001 - Incapacidade Laborativa Permanente. CLASSE - APELAÇÃO CÍVEL. JORGE RIBEIRO DOS SANTOS JÚNIOR X INSTITUTO NACIONAL DO SEGURO SOCIAL – INSS.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106. Relatora: JORIZA MAGALHÃES PINHEIRO. 3ª Câmara de Direito Público/5º Gabinete da 3ª Câmara de Direito Público. 3001618-51.2025.8.06.0052 - Liberação de mercadorias. CLASSE - REMESSA NECESSÁRIA CÍVEL. MTR INTERNACIONAL DISTRIBUIDORA LTDA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REMESSA NECESSÁRIA CONHECIDA E DESPROVIDA. 107.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0051325-58.2020.8.06.0070 – Desapropriação. CLASSE – APELAÇÃO / REMESSA NECESSÁRIA. ESTADO DO CEARÁ X HOSPITAL GERAL DE CRATEÚS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DO ESTADO DO CEARÁ CONHECIDOS E DESPROVIDOS. EMBARGOS DE DECLARAÇÃO DA PARTE EXPROPRIADA CONHECIDOS E PARCIALMENTE PROVIDOS, SEM EFEITOS INFRINGENTES. 108.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Público.0000391-19.2014.8.06.0196 – Pagamento. CLASSE - APELAÇÃO CÍVEL. MARCOPOLO SA X MUNICÍPIO DE IBARETAMA.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109.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0010065-85.2022.8.06.0181 - Dano ao Erário. CLASSE - APELAÇÃO CÍVEL. MUNICÍPIO DE VÁRZEA ALEGRE X João Eufrásio Nogueira.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110.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3002760-44.2023.8.06.0090 - Adicional de Insalubridade. CLASSE - APELAÇÃO CÍVEL. JOSÉ RODRIGUES BESERRA X MUNICÍPIO DE ORÓS.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11.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3004447-30.2026.8.06.0000 - Honorários Advocatícios em Execução Contra a Fazenda Pública. CLASSE - AGRAVO DE INSTRUMENTO. MUNICÍPIO DE JUAZEIRO DO NORTE X VERA LÚCIA CAMILO DE MENEZES.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12. Relatora: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3002130-59.2026.8.06.0000 – Moradia. CLASSE – AGRAVO DE INSTRUMENTO. MINISTÉRIO PÚBLICO DO ESTADO DO CEARÁ X MUNICÍPIO DE FORTALEZA.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113. Relatora: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3000957-03.2024.8.06.0151 - Dívida Ativa (Execução Fiscal). CLASSE - APELAÇÃO CÍVEL. MUNICÍPIO DE QUIXADÁ X EVILÁSIO FERREIRA LIMA LTDA.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3013564-79.2025.8.06.0000 - Assistência Social. CLASSE - AGRAVO DE INSTRUMENTO. MUNICÍPIO DE FORTALEZA X MARIA JOSE DA SILVA FERNANDES.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116. Relatora: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0053806-91.2020.8.06.0167 - IPTU/ Imposto Predial e Territorial Urbano. CLASSE - APELAÇÃO CÍVEL. MUNICÍPIO DE SOBRAL X LUCIANO AGOSTINHO.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W17.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3000807-19.2026.8.06.0000 - Não padronizado. CLASSE - AGRAVO DE INSTRUMENTO. J. M. S. A.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AGRAVO DE INSTRUMENTO CONHECIDO E DESPROVIDO. AGRAVO INTERNO PREJUDICADO. 118.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3000638-46.2023.8.06.0094 - Fruição / Gozo. CLASSE - APELAÇÃO CÍVEL. MUNICÍPIO DE BAIXIO X MARIA APARECIDA LOPES DE SALES.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119.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0001913-40.2018.8.06.0035 - Dívida Ativa (Execução Fiscal). CLASSE - APELAÇÃO CÍVEL. MUNICÍPIO DE ARACATI X OSMAR FERREIRA DE SOUZA JÚNIOR.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120.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3006849-05.2025.8.06.0167 - ISS/ Imposto sobre Serviços. CLASSE - APELAÇÃO CÍVEL. Coordenador de Arrecadação do Município de Sobral (1) X FRANCISCO LAÉCIO DE AGUIAR FILHO.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REMESSA NECESSÁRIA E APELAÇÃO CONHECIDAS E DESPROVIDAS. 121.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3000164-30.2025.8.06.0151 - Tutela Inibitória (Obrigação de Fazer e Não Fazer). CLASSE - APELAÇÃO CÍVEL. MUNICÍPIO DE CHORÓ X MARIA JOSIANA PEREIRA DA SILVA.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122.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0052097-69.2020.8.06.0151 - Dívida Ativa (Execução Fiscal). CLASSE - APELAÇÃO CÍVEL. MUNICÍPIO DE QUIXADÁ X FRANCISCO LOPES DE SOUSA.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123.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3002761-03.2026.8.06.0000 - Despacho de Citação. CLASSE – AGRAVO DE INSTRUMENTO. MUNICÍPIO DE FORTALEZA X RAIMUNDO VIEIRA DE AQUINO.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AGRAVO DE INSTRUMENTO CONHECIDO E PROVIDO. AGRAVO INTERNO PREJUDICADO. 124.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3003409-67.2023.8.06.0297 - IPTU/ Imposto Predial e Territorial Urbano. CLASSE - APELAÇÃO CÍVEL. MUNICÍPIO DE MARACANAÚ X FRANCISCO ANTÔNIO BEZERRA DO NASCIMENTO.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125.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0231490-45.2022.8.06.0001 - Aposentadoria / Pensão Especial. CLASSE - APELAÇÃO CÍVEL. JONA CRISTIAN TEIXEIRA ALENCAR VILAR (1)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126.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3000656-87.2025.8.06.0000 – Sucumbenciais. CLASSE - AGRAVO DE INSTRUMENTO. MUNICÍPIO DE JUAZEIRO DO NORTE X ELISÂNGELA OLIVEIRA DA SILVA MÁXIMO.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PARCIALMENTE CONHECIDO E DESPROVIDO. 127.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0053606-84.2020.8.06.0167 - IPTU/ Imposto Predial e Territorial Urbano. CLASSE - APELAÇÃO CÍVEL. MUNICÍPIO DE SOBRAL X JOSÉ AUGUSTO LINHARES.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NÃO CONHECIDO. 128. Relator: FRANCISCO GLADYSON PONTES. 3ª Câmara de Direito Público/4º Gabinete da 3ª Câmara de Direito Público. 3001656-54.2025.8.06.0055 - 1/3 de férias. CLASSE - APELAÇÃO CÍVEL. MUNICÍPIO DE CANINDÉ (1) X MÁRCIO CARDOSO DA COSTA.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129. Relator: FRANCISCO GLADYSON PONTES. 3ª Câmara de Direito Público/4º Gabinete da 3ª Câmara de Direito Público. 3000134-65.2025.8.06.0160 - Adicional por Tempo de Serviço. CLASSE - APELAÇÃO CÍVEL. ADÉLIA MARIA SOUSA LIMA (7) X MUNICÍPIO DE SANTA QUITÉRIA.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PARCIALMENTE PROVIDO. 130.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3009821-61.2025.8.06.0000 – Padronizado. CLASSE - AGRAVO DE INSTRUMENTO. MUNICÍPIO DE ARACATI X ÂNGELA MARIA GOMES DOS SANTOS.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131. Relator: FRANCISCO GLADYSON PONTES. 3ª Câmara de Direito Público/4º Gabinete da 3ª Câmara de Direito Público. 3000147-64.2025.8.06.0160 - Adicional por Tempo de Serviço. CLASSE - APELAÇÃO CÍVEL. JOÃO ABÍLIO VIEIRA DE OLIVEIRA FILHO (7) X MUNICÍPIO DE SANTA QUITÉRIA.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PARCIALMENTE PROVIDO. 132.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3000191-19.2024.8.06.0128 – Urgência. CLASSE - APELAÇÃO CÍVEL. MARÍLIA LIMA DA SILVA FERNANDES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133.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3001415-06.2025.8.06.0112 – PROGRESSÃO. CLASSE - APELAÇÃO CÍVEL. MUNICÍPIO DE JUAZEIRO DO NORTE X CLEUDINETE ANTÃO DE SOUSA.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134.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0422086-55.2000.8.06.0001 – Concessão. CLASSE - APELAÇÃO CÍVEL. Maria Nogueira Saldanha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NÃO CONHECIDO. 135.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3001715-76.2026.8.06.0000 - Unidade de terapia intensiva (UTI) / unidade de cuidados intensivos. CLASSE - AGRAVO DE INSTRUMENTO. ODAMIR FREIRE DA SILVA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136.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RELATOR(A):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0126956-07.2009.8.06.0001 - Renda Mensal Vitalícia. CLASSE - APELAÇÃO CÍVEL. CARLOS ALBERTO CARNEIRO DE SOUSA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137.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0214987-41.2025.8.06.0001 - Tratamento médico-hospitalar. CLASSE - APELAÇÃO / REMESSA NECESSÁRIA. JOSÉ LUCAS COSTA DA SILVA X ESTADO DO CEARÁ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138. Relatora: JORIZA MAGALHÃES PINHEIRO. 3ª Câmara de Direito Público/5º Gabinete da 3ª Câmara de Direito Público. 3004678-57.2026.8.06.0000 – Padronizado. CLASSE - AGRAVO DE INSTRUMENTO. ESTADO DO CEARÁ X M. B. D. M. 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140.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3019855-92.2025.8.06.0001 - ICMS / Incidência Sobre o Ativo Fixo. CLASSE - APELAÇÃO CÍVEL. JJ &amp; SOBREIRA PAGAMENTOS LTDA X COORDENADOR DA ADMINISTRAÇÃO TRIBUTÁRIA DA SECRETARIA DA FAZENDA DO CEARÁ (2).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141. Relator: FRANCISCO GLADYSON PONTES. 3ª Câmara de Direito Público/4º Gabinete da 3ª Câmara de Direito Público. 0214223-60.2022.8.06.0001 - Incapacidade Laborativa Permanente. CLASSE - APELAÇÃO CÍVEL. LUDIGARDO SALES DE SOUSA JÚNIOR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PROVIDOS. 142.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3021729-18.2025.8.06.0000 - Classificação e/ou Preterição. CLASSE - AGRAVO DE INSTRUMENTO. MINISTÉRIO PÚBLICO DO ESTADO DO CEARÁ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143.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0030008-94.2019.8.06.0116 - Adicional de Insalubridade. CLASSE - APELAÇÃO CÍVEL. MUNICÍPIO DE MADALENA X JOÃO SERAFIM DE SOUSA.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PARCIALMENTE CONHECIDO E, NA PARTE CONHECIDA, PARCIALMENTE PROVIDO. 144.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3011111-14.2025.8.06.0000 – Sucumbenciais. CLASSE - AGRAVO DE INSTRUMENTO. MUNICÍPIO DE JUAZEIRO DO NORTE X CÍCERA MACIEL DOS SANTOS.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PARCIALMENTE CONHECIDO E DESPROVIDO. 145.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0021496-48.2017.8.06.0034 - Perdas e Danos. CLASSE - APELAÇÃO CÍVEL. DEPARTAMENTO ESTADUAL DE TRÂNSITO X MARIA EUGENIA MAGALHAES ABREU.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146.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0210421-20.2023.8.06.0001 - Incapacidade Laborativa Parcial. CLASSE - APELAÇÃO CÍVEL. MARCELO RENATO DE FREITAS CARNEIRO X INSTITUTO NACIONAL DO SEGURO SOCIAL – INSS.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147.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3003336-26.2025.8.06.0071 – OUTRAS. CLASSE - APELAÇÃO CÍVEL. JANINE DOMINGOS TAVEIRA X UNIVERSIDADE REGIONAL DO CARIRI URCA.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DESPROVIDO. 148.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3006069-20.2024.8.06.0064 - Efeito Suspensivo / Impugnação / Embargos à Execução. CLASSE - APELAÇÃO CÍVEL. MUNICÍPIO DE CAUCAIA X HOSPITAL DE OFTALMOLOGIA DE MARACANAÚ - HOMA LTDA.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149. Relator: FRANCISCO GLADYSON PONTES. 3ª Câmara de Direito Público/4º Gabinete da 3ª Câmara de Direito Público. 3000030-16.2024.8.06.0158 - Obrigação de Fazer / Não Fazer. CLASSE - APELAÇÃO CÍVEL. VALDERBENE CHAGAS DA SILVA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150. Relator: FRANCISCO GLADYSON PONTES. 3ª Câmara de Direito Público/4º Gabinete da 3ª Câmara de Direito Público. 3001785-93.2026.8.06.0000 – OUTROS. CLASSE - AGRAVO DE INSTRUMENTO. ESTADO DO CEARÁ X JOÃO PAULO ARAUJO FREITAS.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PARCIALMENTE PROVIDO. 151.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3001063-09.2025.8.06.0028 - Abuso de Poder. CLASSE - APELAÇÃO CÍVEL. VIRGÍLIO DE PAULA SALES PESSOA X MUNICÍPIO DE ACARAÚ.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 152.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RELATOR(A):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0267187-64.2021.8.06.0001 - Ausência de Cobrança Administrativa Prévia. CLASSE - APELAÇÃO CÍVEL. ESTADO DO CEARÁ X FRANCISCO DAS CHAGAS ALCÂNTARA MACÊDO.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DESPROVIDOS.153.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3002420-74.2026.8.06.0000 – Efeitos. CLASSE - AGRAVO DE INSTRUMENTO. MUNICÍPIO DE CRUZ X PAULO ROBERLANDO DA SILVA RIBEIRO.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154. Relatora: JORIZA MAGALHÃES PINHEIRO. 3ª Câmara de Direito Público/5º Gabinete da 3ª Câmara de Direito Público. 3001047-47.2025.8.06.0160 - Adicional por Tempo de Serviço. CLASSE - APELAÇÃO CÍVEL. MUNICÍPIO DE HIDROLÂNDIA X ANTÔNIA OLIVEIRA MESQUITA (9).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155. Relatora: JORIZA MAGALHÃES PINHEIRO. 3ª Câmara de Direito Público/5º Gabinete da 3ª Câmara de Direito Público. 3010075-36.2025.8.06.0064 - Multas e demais Sanções. CLASSE - APELAÇÃO CÍVEL. DJONI DE ARAUJO NEVES X AUTARQUIA MUNICIPAL DE TRÂNSITO E TRANSPORTE RODOVIÁRIO E URBANO DO MUNICÍPIO DE CAUCAIA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RECURSO CONHECIDO E PROVIDO. 156.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3014609-21.2025.8.06.0000 - Honorários Advocatícios. CLASSE - AGRAVO DE INSTRUMENTO. ESTADO DO CEARÁ X CLÁUDIA HELENA ARAUJO SILVA.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a(o)s Exmo(a)s. Sr(a)s. Des(a)es.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– Relator,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EMBARGOS DE DECLARAÇÃO CONHECIDOS E DESPROVIDOS. 158. Relatora: JORIZA MAGALHÃES PINHEIRO. 3ª Câmara de Direito Público/5º Gabinete da 3ª Câmara de Direito Público. 3028348-29.2023.8.06.0001 - Servidores Ativos. CLASSE - APELAÇÃO CÍVEL. INSTITUTO DE PREVIDÊNCIA DO MUNICÍPIO DE FORTALEZA (1) X JOAQUIM PERCÍLIO COELHO NETO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159. Relatora: JORIZA MAGALHÃES PINHEIRO. 3ª Câmara de Direito Público/5º Gabinete da 3ª Câmara de Direito Público. 3001353-48.2025.8.06.0117 – Gratificações Municipais Específicas. CLASSE – APELAÇÃO CÍVEL. JOÃO LOPES FERREIRA X MUNICÍPIO DE MARACANAÚ.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–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160. Relatora: JORIZA MAGALHÃES PINHEIRO. 3ª Câmara de Direito Público/5º Gabinete da 3ª Câmara de Direito Público. 3005605-89.2025.8.06.0151 - Anulação e Correção de Provas / Questões. CLASSE - APELAÇÃO CÍVEL. FRANCISCO VANDERLEY DA SILVA OLIVEIRA X FUNDAÇÃO UNIVERSIDADE ESTADUAL DO CEARÁ FUNECE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161. Relatora: JORIZA MAGALHAES PINHEIRO. 3ª Câmara de Direito Público/5º Gabinete da 3ª Câmara de Direito Público. 0200047-97.2023.8.06.0112 - Indenização por Dano Moral. CLASSE - APELAÇÃO CÍVEL. OLEANA MARIA RAMALHO DE OLIVEIRA X MUNICÍPIO DE JUAZEIRO DO NORTE.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162. Relatora: JORIZA MAGALHÃES PINHEIRO. 3ª Câmara de Direito Público/5º Gabinete da 3ª Câmara de Direito Público. 3002132-69.2024.8.06.0171 - Pagamento em Pecúnia. CLASSE - APELAÇÃO CÍVEL. MUNICÍPIO DE QUITERIANÓPOLIS X MARIA GORETE DA MOTA OLIVEIRA.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163. Relatora: JORIZA MAGALHÃES PINHEIRO. 3ª Câmara de Direito Público/5º Gabinete da 3ª Câmara de Direito Público. 3024074-54.2025.8.06.0000 – Liminar. CLASSE - AGRAVO DE INSTRUMENTO. OSASUNA PARTICIPAÇÕES LTDA X SUPERINTENDÊNCIA ESTADUAL DO MEIO AMBIENTE-SEMACE.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1243/2026.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 RECURSO CONHECIDO E PROVIDO. 164. Relatora: JORIZA MAGALHÃES PINHEIRO. 3ª Câmara de Direito Público/5º Gabinete da 3ª Câmara de Direito Público. 3000484-62.2023.8.06.0115 – Anulação. CLASSE - APELAÇÃO CÍVEL. INSTITUTO DE DESENVOLVIMENTO EDUCACIONAL, CULTURAL E ASSISTENCIAL NACIONAL (1) X JÉSSICA MAIA DO NASCIMENTO.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165. Relatora: JORIZA MAGALHÃES PINHEIRO. 3ª Câmara de Direito Público/5º Gabinete da 3ª Câmara de Direito Público. 0008803-89.2010.8.06.0062 - Perdas e Danos. CLASSE - APELAÇÃO CÍVEL. MUNICÍPIO DE CASCAVEL X MARIA ADEVÂNIA FREIRE DE FREITAS e outros.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E APELAÇÃO CONHECIDAS E DESPROVIDAS. 166. Relatora: JORIZA MAGALHÃES PINHEIRO. 3ª Câmara de Direito Público/5º Gabinete da 3ª Câmara de Direito Público. 3021811-49.2025.8.06.0000 - Tutela de Urgência. CLASSE - AGRAVO DE INSTRUMENTO. ESTADO DO CEARÁ X LÍVIA ARIANA CALIXTO ALVES.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PREJUDICADO. 169. Relatora: JORIZA MAGALHÃES PINHEIRO. 3ª Câmara de Direito Público/5º Gabinete da 3ª Câmara de Direito Público. 3001069-40.2023.8.06.0075 - Pedido de Liminar. CLASSE - APELAÇÃO CÍVEL. JOAQUIM RODRIGUES SERPA MACIEL NETO X AUTARQUIA MUNICIPAL DE TRÂNSITO (1).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171. Relatora: JORIZA MAGALHÃES PINHEIRO. 3ª Câmara de Direito Público/5º Gabinete da 3ª Câmara de Direito Público. 3000158-26.2023.8.06.0108 - Prestação de Serviços. CLASSE - APELAÇÃO CÍVEL. MUNICÍPIO DE ITAIÇABA (1) X RPC LOCAÇÕES E CONSTRUÇÕES LTDA.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RECURSOS DE EMBARGOS DE DECLARAÇÃO CONHECIDOS E DESPROVIDOS. 172. Relatora: JORIZA MAGALHÃES PINHEIRO. 3ª Câmara de Direito Público/5º Gabinete da 3ª Câmara de Direito Público. 3028652-57.2025.8.06.0001 - Multas e demais Sanções. CLASSE - APELAÇÃO CÍVEL. BANCO SANTANDER (BRASIL) S.A.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173. Relatora: JORIZA MAGALHÃES PINHEIRO. 3ª Câmara de Direito Público/5º Gabinete da 3ª Câmara de Direito Público. 3009222-88.2026.8.06.0000 - Nulidade - Citação Sem Observância das Prescrições Legais. CLASSE - AGRAVO DE INSTRUMENTO. DEFENSORIA PÚBLICA DO ESTADO DO CEARÁ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PROVIDO. 174. Relatora: JORIZA MAGALHÃES PINHEIRO. 3ª Câmara de Direito Público/5º Gabinete da 3ª Câmara de Direito Público. 3001414-87.2024.8.06.0069 - Gratificação de Incentivo à Docência – GID. CLASSE - APELAÇÃO CÍVEL. MUNICÍPIO DE COREAÚ X RAIMUNDO NONATO NETO.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REMESSA NECESSÁRIA CONHECIDA E PARCIALMENTE PROVIDA. APELAÇÃO CONHECIDA E DESPROVIDA. 176. Relatora: JORIZA MAGALHÃES PINHEIRO. 3ª Câmara de Direito Público/5º Gabinete da 3ª Câmara de Direito Público. 0000779-17.2018.8.06.0119 - Obrigação de Fazer / Não Fazer. CLASSE - APELAÇÃO CÍVEL. DEPARTAMENTO ESTADUAL DE TRÂNSITO X VANDERLINE FERREIRA DE LIMA.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PARCIALMENTE PROVIDO. 177. Relatora: JORIZA MAGALHÃES PINHEIRO. 3ª Câmara de Direito Público/5º Gabinete da 3ª Câmara de Direito Público. 3004770-35.2026.8.06.0000 – Remoção. CLASSE - AGRAVO DE INSTRUMENTO. MAÍRA GONÇALVES MAGALHÃES X ESTADO DO CEARÁ. </w:t>
      </w:r>
      <w:r>
        <w:rPr>
          <w:rStyle w:val="Fontepargpadro"/>
          <w:rFonts w:cs="Arial" w:ascii="Arial" w:hAnsi="Arial"/>
          <w:b/>
          <w:bCs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>Des(a)es.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Joriza Magalhães Pinheiro - Relatora,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cs="Arial" w:ascii="Arial" w:hAnsi="Arial"/>
          <w:b w:val="false"/>
          <w:bCs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uiz Evaldo Gonçalves Leite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AGRAVO DE INSTRUMENTO CONHECIDO E DESPROVIDO. AGRAVO INTERNO PREJUDICADO. 178.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 3000675-80.2024.8.06.0048 - Prisão Ilegal. CLASSE - APELAÇÃO CÍVEL. LUIZ EDUARDO SILVEIRA DO NASCIMENTO X ESTADO DO CEARÁ.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179. Relator: FRANCISCO GLADYSON PONTES. 3ª Câmara de Direito Público/4º Gabinete da 3ª Câmara de Direito Público. 3017348-64.2025.8.06.0000 - Tutela de Urgência. CLASSE - AGRAVO DE INSTRUMENTO. SANTELISA INDÚSTRIA DE EMBALAGENS S/A X SUPERINTENDÊNCIA ESTADUAL DO MEIO AMBIENTE-SEMACE (1).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AGRAVO DE INSTRUMENTO CONHECIDO E PROVIDO. AGRAVO INTERNO PREJUDICADO. 180. Relator: FRANCISCO GLADYSON PONTES. 3ª Câmara de Direito Público/4º Gabinete da 3ª Câmara de Direito Público. 0050647-64.2020.8.06.0160 - Dano ao Erário. CLASSE - APELAÇÃO CÍVEL. INSTITUTO DE PREVIDÊNCIA DOS SERVIDORES PÚBLICOS DO MUNICÍPIO DE SANTA QUITÉRIA - IPESQ X FABIANO MAGALHÃES DE MESQUITA (2). </w:t>
      </w:r>
      <w:r>
        <w:rPr>
          <w:rStyle w:val="Fontepargpadro"/>
          <w:rFonts w:eastAsia="Arial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</w:rPr>
        <w:t xml:space="preserve">a(o)s Exmo(a)s. Sr(a)s. Des(a)es. Francisco Gladyson Pontes - Relator,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>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pt-BR"/>
        </w:rPr>
        <w:t xml:space="preserve"> e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RECURSO CONHECIDO E DESPROVIDO. 181. 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>RELATOR(A): FRANCISCO GLADYSON PONTES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1ª GABINETE – PORTARIA 1145/2026.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Público/1º Gabinete da 3ª Câmara de Direito Público.3000738-36.2024.8.06.0168 – Oncológico. CLASSE - APELAÇÃO CÍVEL. ESTADO DO CEARÁ X MARIA DIANAÍDE DE SOUZA. </w:t>
      </w:r>
      <w:r>
        <w:rPr>
          <w:rStyle w:val="Fontepargpadro"/>
          <w:rFonts w:eastAsia="Arial" w:cs="Arial" w:ascii="Arial" w:hAnsi="Arial"/>
          <w:b/>
          <w:bCs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Julgadores: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a(o)s Exmo(a)s. Sr(a)s.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pt-BR"/>
        </w:rPr>
        <w:t>Des(a)es.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F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/>
        </w:rPr>
        <w:t xml:space="preserve"> em Respondência ao 1ª Gabinete – Portaria 1145/2026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- Relator, L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uiz Evaldo Gonçalves Leite em Respondência ao 2ª Gabinete – Portaria 1243/2026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eastAsia="ar-SA"/>
        </w:rPr>
        <w:t xml:space="preserve"> e Joriza Magalhães Pinheiro.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>EMBARGOS DE DECLARAÇÃO CONHECIDOS E DESPROVIDOS. PROCESSO ADIADO: 14. Relator: FRANCISCO GLADYSON PONTES. 3ª Câmara de Direito Público/4º Gabinete da 3ª Câmara de Direito Público. 0209727-56.2020.8.06.0001 – Concessão. CLASSE - APELAÇÃO CÍVEL. ESTADO DO CEARÁ X MARIA LÚCIA BARBOSA PEREIRA. PROCESSOS RETIRADOS DE PAUTA: 86. Relator:</w:t>
      </w:r>
      <w:r>
        <w:rPr>
          <w:rFonts w:cs="Arial" w:ascii="Arial" w:hAnsi="Arial"/>
          <w:b/>
          <w:bCs/>
          <w:i w:val="false"/>
          <w:caps w:val="false"/>
          <w:smallCaps w:val="false"/>
          <w:color w:val="000000"/>
          <w:spacing w:val="0"/>
          <w:kern w:val="0"/>
          <w:sz w:val="20"/>
          <w:szCs w:val="20"/>
          <w:shd w:fill="FFFFFF" w:val="clear"/>
          <w:lang w:eastAsia="pt-BR" w:bidi="ar-SA"/>
        </w:rPr>
        <w:t xml:space="preserve"> LUIZ EVALDO GONÇALVES LEITE</w:t>
      </w:r>
      <w:r>
        <w:rPr>
          <w:rFonts w:cs="Arial" w:ascii="Arial" w:hAnsi="Arial"/>
          <w:b/>
          <w:bCs/>
          <w:color w:val="000000"/>
          <w:kern w:val="0"/>
          <w:sz w:val="20"/>
          <w:szCs w:val="20"/>
          <w:shd w:fill="FFFFFF" w:val="clear"/>
          <w:lang w:eastAsia="pt-BR"/>
        </w:rPr>
        <w:t xml:space="preserve"> EM RESPONDÊNCIA AO 2ª GABINETE – PORTARIA 1243/2026. </w:t>
      </w:r>
      <w:r>
        <w:rPr>
          <w:rFonts w:cs="Arial" w:ascii="Arial" w:hAnsi="Arial"/>
          <w:b/>
          <w:bCs/>
          <w:color w:val="000000"/>
          <w:sz w:val="20"/>
          <w:szCs w:val="20"/>
          <w:shd w:fill="FFFFFF" w:val="clear"/>
        </w:rPr>
        <w:t xml:space="preserve">3ª Câmara de Direito Público/2º Gabinete da 3ª Câmara de Direito Público. 3023153-95.2025.8.06.0000 - Abuso de Poder. CLASSE - AGRAVO DE INSTRUMENTO. FRANCISCA BORGES LIRA DE SOUZA X MUNICÍPIO DE BARRO. 157. Relatora: JORIZA MAGALHÃES PINHEIRO. 3ª Câmara de Direito Público/5º Gabinete da 3ª Câmara de Direito Público. 3001234-84.2023.8.06.0173 - Obrigação de Fazer / Não Fazer. CLASSE - APELAÇÃO CÍVEL. MUNICÍPIO DE TIANGUÁ (1) X A. D. C. V. F. D. </w:t>
      </w:r>
      <w:r>
        <w:rPr>
          <w:rFonts w:eastAsia="Arial" w:cs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>2 –</w:t>
      </w:r>
      <w:r>
        <w:rPr>
          <w:rFonts w:eastAsia="Arial" w:cs="Arial" w:ascii="Arial" w:hAnsi="Arial"/>
          <w:b/>
          <w:bCs/>
          <w:kern w:val="0"/>
          <w:sz w:val="20"/>
          <w:szCs w:val="20"/>
          <w:u w:val="none"/>
          <w:shd w:fill="FFFFFF" w:val="clear"/>
          <w:lang w:eastAsia="ar-SA" w:bidi="ar-SA"/>
        </w:rPr>
        <w:t xml:space="preserve"> </w:t>
      </w:r>
      <w:r>
        <w:rPr>
          <w:rFonts w:eastAsia="Arial" w:cs="Arial" w:ascii="Arial" w:hAnsi="Arial"/>
          <w:b/>
          <w:bCs/>
          <w:kern w:val="0"/>
          <w:sz w:val="20"/>
          <w:szCs w:val="20"/>
          <w:u w:val="single"/>
          <w:shd w:fill="FFFFFF" w:val="clear"/>
          <w:lang w:eastAsia="ar-SA" w:bidi="ar-SA"/>
        </w:rPr>
        <w:t>DIVERSOS</w:t>
      </w:r>
      <w:r>
        <w:rPr>
          <w:rFonts w:eastAsia="Arial" w:cs="Arial" w:ascii="Arial" w:hAnsi="Arial"/>
          <w:b/>
          <w:bCs/>
          <w:kern w:val="0"/>
          <w:sz w:val="20"/>
          <w:szCs w:val="20"/>
          <w:shd w:fill="FFFFFF" w:val="clear"/>
          <w:lang w:eastAsia="ar-SA" w:bidi="ar-SA"/>
        </w:rPr>
        <w:t xml:space="preserve">: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2.1 – REGISTRO DA PORTARIA Nº 1243/2026: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art. 2º – resolve designar 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Desembargador Luís Evaldo Gonçalves Leite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, integrante da 2ª Câmara de Direito Público, para, sem prejuízo de suas atribuições originárias, responder pelo Gabinete do Desembargador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W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ashington Luis Bezerra de Araújo, durante seu afastamento, na competência da 3ª Câmara de Direito Público e da respectiva Seção durante o período de férias, de 13/06/2026 a 04/07/2026, conforme Portaria nº 1145, disponibilizada em 10 de junho de 2026.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2.2 – REGISTRO DA COMUNICAÇÃO DAS FÉRIAS DO DES. WASHINGTON: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o Excelentíssimo Senhor Desembargador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W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ashington Luis Bezerra de Araújo encontra-se em gozo de férias, pelo período de 13.06.2026 a 04.07.2026.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2.3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– 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REGISTRO</w:t>
      </w:r>
      <w:r>
        <w:rPr>
          <w:rStyle w:val="Fontepargpadro"/>
          <w:rFonts w:eastAsia="Batang;바탕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DE AGRADECIMENTO DO DESEMBARGADOR L</w:t>
      </w:r>
      <w:r>
        <w:rPr>
          <w:rStyle w:val="Fontepargpadro"/>
          <w:rFonts w:eastAsia="Arial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UÍS EVALDO</w:t>
      </w:r>
      <w:r>
        <w:rPr>
          <w:rStyle w:val="Fontepargpadro"/>
          <w:rFonts w:eastAsia="Batang;바탕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:</w:t>
      </w:r>
      <w:r>
        <w:rPr>
          <w:rStyle w:val="Fontepargpadro"/>
          <w:rFonts w:eastAsia="Batang;바탕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o Excelentíssimo Senhor Desembargador 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Francisco Gladyson Pontes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–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Presidente manifestou reconhecimento pela presença do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0"/>
          <w:szCs w:val="20"/>
          <w:u w:val="none"/>
          <w:shd w:fill="FFFFFF" w:val="clear"/>
          <w:em w:val="none"/>
          <w:lang w:val="pt-BR" w:eastAsia="pt-BR" w:bidi="ar-SA"/>
        </w:rPr>
        <w:t>Excelentíssimo Senhor Desembargador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 xml:space="preserve"> 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ar-SA" w:bidi="ar-SA"/>
        </w:rPr>
        <w:t>Luís Evaldo Gonçalves Leite</w:t>
      </w:r>
      <w:r>
        <w:rPr>
          <w:rStyle w:val="Fontepargpadro"/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212529"/>
          <w:spacing w:val="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 xml:space="preserve"> que, em seguida, agradeceu a acolhida e cumprimentou a Procuradora, Dra. Ednéa Teixeira Magalhães, com a qual já havia trabalhado. </w:t>
      </w:r>
      <w:r>
        <w:rPr>
          <w:rStyle w:val="Fontepargpadro"/>
          <w:rFonts w:ascii="Arial" w:hAnsi="Arial"/>
          <w:b/>
          <w:bCs/>
          <w:sz w:val="20"/>
          <w:szCs w:val="20"/>
          <w:shd w:fill="FFFFFF" w:val="clear"/>
          <w:lang w:eastAsia="pt-BR"/>
        </w:rPr>
        <w:t xml:space="preserve">2.4 – DECLARAÇÃO DA PRESENÇA À 19ª SESSÃO ORDINÁRIA DA TERCEIRA CÂMARA DE DIREITO PÚBLICO DO TRIBUNAL DE JUSTIÇA DO ESTADO DO CEARÁ DO SEGUINTE ALUNO: </w:t>
      </w:r>
      <w:r>
        <w:rPr>
          <w:rStyle w:val="Fontepargpadro"/>
          <w:rFonts w:eastAsia="Batang" w:cs="Arial" w:ascii="Arial" w:hAnsi="Arial"/>
          <w:b/>
          <w:bCs/>
          <w:spacing w:val="-5"/>
          <w:sz w:val="20"/>
          <w:szCs w:val="20"/>
          <w:shd w:fill="FFFFFF" w:val="clear"/>
          <w:lang w:eastAsia="pt-BR"/>
        </w:rPr>
        <w:t>2.4.1. Rodrigo Correia Fontenele de Azevedo</w:t>
      </w:r>
      <w:r>
        <w:rPr>
          <w:rStyle w:val="Fontepargpadro"/>
          <w:rFonts w:eastAsia="Batang" w:cs="Arial" w:ascii="Arial" w:hAnsi="Arial"/>
          <w:b/>
          <w:bCs/>
          <w:spacing w:val="-2"/>
          <w:sz w:val="20"/>
          <w:szCs w:val="20"/>
          <w:shd w:fill="FFFFFF" w:val="clear"/>
          <w:lang w:eastAsia="pt-BR"/>
        </w:rPr>
        <w:t xml:space="preserve">, </w:t>
      </w:r>
      <w:r>
        <w:rPr>
          <w:rStyle w:val="Fontepargpadro"/>
          <w:rFonts w:eastAsia="Batang" w:cs="Arial" w:ascii="Arial" w:hAnsi="Arial"/>
          <w:b w:val="false"/>
          <w:bCs w:val="false"/>
          <w:spacing w:val="-2"/>
          <w:sz w:val="20"/>
          <w:szCs w:val="20"/>
          <w:shd w:fill="FFFFFF" w:val="clear"/>
          <w:lang w:eastAsia="pt-BR"/>
        </w:rPr>
        <w:t xml:space="preserve">estudante 9º semestre do curso de Direito da Universidade Federal do Ceará, CPF nº </w:t>
      </w:r>
      <w:r>
        <w:rPr>
          <w:rStyle w:val="Fontepargpadro"/>
          <w:rFonts w:eastAsia="Batang" w:cs="Arial" w:ascii="Arial" w:hAnsi="Arial"/>
          <w:b/>
          <w:bCs/>
          <w:spacing w:val="-2"/>
          <w:sz w:val="20"/>
          <w:szCs w:val="20"/>
          <w:shd w:fill="FFFFFF" w:val="clear"/>
          <w:lang w:eastAsia="pt-BR"/>
        </w:rPr>
        <w:t xml:space="preserve">051.359.513-93. </w:t>
      </w:r>
      <w:r>
        <w:rPr>
          <w:rFonts w:eastAsia="Arial" w:cs="Arial" w:ascii="Arial" w:hAnsi="Arial"/>
          <w:b w:val="false"/>
          <w:bCs w:val="false"/>
          <w:kern w:val="0"/>
          <w:sz w:val="20"/>
          <w:szCs w:val="20"/>
          <w:shd w:fill="FFFFFF" w:val="clear"/>
          <w:lang w:eastAsia="ar-SA" w:bidi="ar-SA"/>
        </w:rPr>
        <w:t>E, como nada mais houvesse a tratar, declarou-se encerrada a sessão, lavrando-se a presente ata, a qual lida e aprovada, vai assinada.</w:t>
      </w:r>
    </w:p>
    <w:p>
      <w:pPr>
        <w:pStyle w:val="Standard"/>
        <w:widowControl/>
        <w:tabs>
          <w:tab w:val="clear" w:pos="720"/>
          <w:tab w:val="left" w:pos="5851" w:leader="none"/>
          <w:tab w:val="left" w:pos="5980" w:leader="none"/>
          <w:tab w:val="left" w:pos="6099" w:leader="none"/>
        </w:tabs>
        <w:spacing w:lineRule="auto" w:line="240" w:before="0" w:after="0"/>
        <w:ind w:hanging="0" w:start="0" w:end="0"/>
        <w:jc w:val="both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Standard23"/>
        <w:tabs>
          <w:tab w:val="clear" w:pos="720"/>
          <w:tab w:val="left" w:pos="72" w:leader="none"/>
        </w:tabs>
        <w:suppressAutoHyphens w:val="false"/>
        <w:spacing w:lineRule="auto" w:line="240"/>
        <w:ind w:hanging="0" w:start="0" w:end="-2"/>
        <w:jc w:val="both"/>
        <w:rPr>
          <w:rFonts w:ascii="Arial" w:hAnsi="Arial" w:cs="Arial"/>
          <w:b/>
          <w:bCs/>
          <w:sz w:val="20"/>
          <w:szCs w:val="20"/>
          <w:highlight w:val="none"/>
          <w:shd w:fill="FFFFFF" w:val="clear"/>
        </w:rPr>
      </w:pPr>
      <w:r>
        <w:rPr>
          <w:rFonts w:cs="Arial" w:ascii="Arial" w:hAnsi="Arial"/>
          <w:b/>
          <w:bCs/>
          <w:sz w:val="20"/>
          <w:szCs w:val="20"/>
          <w:shd w:fill="FFFFFF" w:val="clear"/>
        </w:rPr>
      </w:r>
    </w:p>
    <w:p>
      <w:pPr>
        <w:pStyle w:val="Standard13"/>
        <w:jc w:val="center"/>
        <w:rPr/>
      </w:pPr>
      <w:r>
        <w:rPr>
          <w:rFonts w:cs="Arial" w:ascii="Arial" w:hAnsi="Arial"/>
          <w:b/>
          <w:bCs/>
          <w:sz w:val="20"/>
          <w:szCs w:val="20"/>
          <w:shd w:fill="FFFFFF" w:val="clear"/>
        </w:rPr>
        <w:t xml:space="preserve">DES. </w:t>
      </w:r>
      <w:r>
        <w:rPr>
          <w:rStyle w:val="Fontepargpadro"/>
          <w:rFonts w:eastAsia="Times New Roman" w:cs="Times New Roman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val="pt-BR" w:eastAsia="pt-BR" w:bidi="ar-SA"/>
        </w:rPr>
        <w:t>FRANCISCO GLADYSON PONTES</w:t>
      </w:r>
    </w:p>
    <w:p>
      <w:pPr>
        <w:pStyle w:val="Standard13"/>
        <w:jc w:val="center"/>
        <w:rPr/>
      </w:pPr>
      <w:r>
        <w:rPr>
          <w:rStyle w:val="Fontepargpadro"/>
          <w:rFonts w:eastAsia="Aptos" w:cs="Arial" w:ascii="Arial" w:hAnsi="Arial"/>
          <w:b/>
          <w:bCs/>
          <w:i w:val="false"/>
          <w:strike w:val="false"/>
          <w:dstrike w:val="false"/>
          <w:outline w:val="false"/>
          <w:shadow w:val="false"/>
          <w:color w:val="000000"/>
          <w:kern w:val="0"/>
          <w:sz w:val="20"/>
          <w:szCs w:val="20"/>
          <w:u w:val="none"/>
          <w:shd w:fill="FFFFFF" w:val="clear"/>
          <w:em w:val="none"/>
          <w:lang w:val="pt-BR" w:eastAsia="en-US" w:bidi="hi-IN"/>
        </w:rPr>
        <w:t xml:space="preserve">Presidente </w:t>
      </w:r>
    </w:p>
    <w:p>
      <w:pPr>
        <w:pStyle w:val="Normal"/>
        <w:jc w:val="center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center"/>
        <w:rPr>
          <w:rFonts w:ascii="Arial" w:hAnsi="Arial"/>
          <w:sz w:val="20"/>
          <w:szCs w:val="20"/>
          <w:highlight w:val="none"/>
          <w:shd w:fill="FFFFFF" w:val="clear"/>
        </w:rPr>
      </w:pPr>
      <w:r>
        <w:rPr>
          <w:rFonts w:ascii="Arial" w:hAnsi="Arial"/>
          <w:sz w:val="20"/>
          <w:szCs w:val="20"/>
          <w:shd w:fill="FFFFFF" w:val="clear"/>
        </w:rPr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ascii="Arial" w:hAnsi="Arial"/>
          <w:b/>
          <w:bCs/>
          <w:sz w:val="20"/>
          <w:szCs w:val="20"/>
          <w:shd w:fill="FFFFFF" w:val="clear"/>
        </w:rPr>
        <w:t>DAVID AGUIAR COSTA</w:t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eastAsia="Aptos" w:ascii="Arial" w:hAnsi="Arial"/>
          <w:b/>
          <w:bCs/>
          <w:kern w:val="0"/>
          <w:sz w:val="20"/>
          <w:szCs w:val="20"/>
          <w:shd w:fill="FFFFFF" w:val="clear"/>
          <w:lang w:eastAsia="en-US"/>
        </w:rPr>
        <w:t>Coordenador</w:t>
      </w:r>
    </w:p>
    <w:sectPr>
      <w:footerReference w:type="default" r:id="rId3"/>
      <w:type w:val="nextPage"/>
      <w:pgSz w:w="11906" w:h="16838"/>
      <w:pgMar w:left="1701" w:right="1701" w:gutter="0" w:header="0" w:top="720" w:footer="72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erif">
    <w:altName w:val="Times New Roman"/>
    <w:charset w:val="00" w:characterSet="windows-1252"/>
    <w:family w:val="swiss"/>
    <w:pitch w:val="variable"/>
  </w:font>
  <w:font w:name="Tahoma">
    <w:charset w:val="00" w:characterSet="windows-1252"/>
    <w:family w:val="roman"/>
    <w:pitch w:val="variable"/>
  </w:font>
  <w:font w:name="Arial-BoldMT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Bookman Old Style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  <w:tab/>
    </w:r>
    <w:r>
      <w:rPr>
        <w:rFonts w:ascii="Arial" w:hAnsi="Arial"/>
        <w:sz w:val="20"/>
        <w:szCs w:val="20"/>
      </w:rPr>
      <w:fldChar w:fldCharType="begin"/>
    </w:r>
    <w:r>
      <w:rPr>
        <w:sz w:val="20"/>
        <w:szCs w:val="20"/>
        <w:rFonts w:ascii="Arial" w:hAnsi="Arial"/>
      </w:rPr>
      <w:instrText xml:space="preserve"> PAGE </w:instrText>
    </w:r>
    <w:r>
      <w:rPr>
        <w:sz w:val="20"/>
        <w:szCs w:val="20"/>
        <w:rFonts w:ascii="Arial" w:hAnsi="Arial"/>
      </w:rPr>
      <w:fldChar w:fldCharType="separate"/>
    </w:r>
    <w:r>
      <w:rPr>
        <w:sz w:val="20"/>
        <w:szCs w:val="20"/>
        <w:rFonts w:ascii="Arial" w:hAnsi="Arial"/>
      </w:rPr>
      <w:t>21</w:t>
    </w:r>
    <w:r>
      <w:rPr>
        <w:sz w:val="20"/>
        <w:szCs w:val="20"/>
        <w:rFonts w:ascii="Arial" w:hAnsi="Arial"/>
      </w:rPr>
      <w:fldChar w:fldCharType="end"/>
    </w:r>
  </w:p>
</w:ftr>
</file>

<file path=word/settings.xml><?xml version="1.0" encoding="utf-8"?>
<w:settings xmlns:w="http://schemas.openxmlformats.org/wordprocessingml/2006/main">
  <w:zoom w:percent="191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Liberation Serif;Times New Roma" w:hAnsi="Liberation Serif;Times New Roma" w:eastAsia="NSimSun" w:cs="Arial"/>
      <w:color w:val="000000"/>
      <w:kern w:val="2"/>
      <w:sz w:val="24"/>
      <w:szCs w:val="24"/>
      <w:lang w:val="pt-BR" w:eastAsia="zh-CN" w:bidi="hi-IN"/>
    </w:rPr>
  </w:style>
  <w:style w:type="paragraph" w:styleId="Heading4">
    <w:name w:val="Heading 4"/>
    <w:basedOn w:val="Title"/>
    <w:next w:val="BodyText"/>
    <w:qFormat/>
    <w:p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6">
    <w:name w:val="Heading 6"/>
    <w:basedOn w:val="Ttulo"/>
    <w:next w:val="BodyText"/>
    <w:qFormat/>
    <w:pPr>
      <w:spacing w:before="60" w:after="60"/>
      <w:outlineLvl w:val="5"/>
    </w:pPr>
    <w:rPr>
      <w:rFonts w:ascii="Liberation Serif" w:hAnsi="Liberation Serif" w:eastAsia="NSimSun" w:cs="Arial"/>
      <w:b/>
      <w:bCs/>
      <w:sz w:val="14"/>
      <w:szCs w:val="14"/>
    </w:rPr>
  </w:style>
  <w:style w:type="character" w:styleId="DefaultParagraphFont">
    <w:name w:val="Default Paragraph Font"/>
    <w:qFormat/>
    <w:rPr/>
  </w:style>
  <w:style w:type="character" w:styleId="WW8Num1z3">
    <w:name w:val="WW8Num1z3"/>
    <w:qFormat/>
    <w:rPr>
      <w:sz w:val="20"/>
    </w:rPr>
  </w:style>
  <w:style w:type="character" w:styleId="WW8Num2z3">
    <w:name w:val="WW8Num2z3"/>
    <w:qFormat/>
    <w:rPr>
      <w:sz w:val="20"/>
    </w:rPr>
  </w:style>
  <w:style w:type="character" w:styleId="Fontepargpadro8">
    <w:name w:val="Fonte parág. padrão8"/>
    <w:qFormat/>
    <w:rPr/>
  </w:style>
  <w:style w:type="character" w:styleId="Fontepargpadro7">
    <w:name w:val="Fonte parág. padrão7"/>
    <w:qFormat/>
    <w:rPr/>
  </w:style>
  <w:style w:type="character" w:styleId="Fontepargpadro6">
    <w:name w:val="Fonte parág. padrão6"/>
    <w:qFormat/>
    <w:rPr/>
  </w:style>
  <w:style w:type="character" w:styleId="Fontepargpadro2">
    <w:name w:val="Fonte parág. padrão2"/>
    <w:qFormat/>
    <w:rPr/>
  </w:style>
  <w:style w:type="character" w:styleId="TextodebaloChar">
    <w:name w:val="Texto de balão Char"/>
    <w:qFormat/>
    <w:rPr>
      <w:rFonts w:ascii="Tahoma" w:hAnsi="Tahoma" w:cs="Mangal"/>
      <w:sz w:val="16"/>
      <w:szCs w:val="14"/>
    </w:rPr>
  </w:style>
  <w:style w:type="character" w:styleId="Smbolosdenumerao">
    <w:name w:val="Símbolos de numeração"/>
    <w:qFormat/>
    <w:rPr/>
  </w:style>
  <w:style w:type="character" w:styleId="Fontstyle01">
    <w:name w:val="fontstyle01"/>
    <w:qFormat/>
    <w:rPr>
      <w:rFonts w:ascii="Arial-BoldMT" w:hAnsi="Arial-BoldMT" w:cs="Arial-BoldMT"/>
      <w:b/>
      <w:bCs/>
      <w:i w:val="false"/>
      <w:iCs w:val="false"/>
      <w:color w:val="000000"/>
      <w:sz w:val="20"/>
      <w:szCs w:val="20"/>
    </w:rPr>
  </w:style>
  <w:style w:type="character" w:styleId="Strong1">
    <w:name w:val="Strong1"/>
    <w:qFormat/>
    <w:rPr>
      <w:b/>
      <w:bCs/>
    </w:rPr>
  </w:style>
  <w:style w:type="character" w:styleId="Forte1">
    <w:name w:val="Forte1"/>
    <w:qFormat/>
    <w:rPr>
      <w:b/>
      <w:bCs/>
    </w:rPr>
  </w:style>
  <w:style w:type="character" w:styleId="Hyperlink1">
    <w:name w:val="Hyperlink1"/>
    <w:qFormat/>
    <w:rPr>
      <w:color w:val="000080"/>
      <w:u w:val="single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 w:cs="Courier New"/>
      <w:sz w:val="20"/>
    </w:rPr>
  </w:style>
  <w:style w:type="character" w:styleId="Keyboard">
    <w:name w:val="Keyboard"/>
    <w:qFormat/>
    <w:rPr>
      <w:rFonts w:ascii="Courier New" w:hAnsi="Courier New" w:cs="Courier New"/>
      <w:b/>
      <w:sz w:val="20"/>
    </w:rPr>
  </w:style>
  <w:style w:type="character" w:styleId="Sample">
    <w:name w:val="Sample"/>
    <w:qFormat/>
    <w:rPr>
      <w:rFonts w:ascii="Courier New" w:hAnsi="Courier New" w:cs="Courier New"/>
    </w:rPr>
  </w:style>
  <w:style w:type="character" w:styleId="Typewriter">
    <w:name w:val="Typewriter"/>
    <w:qFormat/>
    <w:rPr>
      <w:rFonts w:ascii="Courier New" w:hAnsi="Courier New" w:cs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CorpodetextoChar">
    <w:name w:val="Corpo de texto Char"/>
    <w:qFormat/>
    <w:rPr>
      <w:rFonts w:ascii="Liberation Serif;Times New Roma" w:hAnsi="Liberation Serif;Times New Roma" w:cs="Arial"/>
      <w:color w:val="000000"/>
      <w:kern w:val="2"/>
    </w:rPr>
  </w:style>
  <w:style w:type="character" w:styleId="RodapChar3">
    <w:name w:val="Rodapé Char3"/>
    <w:qFormat/>
    <w:rPr>
      <w:rFonts w:ascii="Liberation Serif;Times New Roma" w:hAnsi="Liberation Serif;Times New Roma" w:cs="Arial"/>
      <w:color w:val="000000"/>
      <w:kern w:val="2"/>
    </w:rPr>
  </w:style>
  <w:style w:type="character" w:styleId="CitaoIntensaChar4">
    <w:name w:val="Citação Intensa Char4"/>
    <w:qFormat/>
    <w:rPr>
      <w:rFonts w:ascii="Aptos" w:hAnsi="Aptos" w:eastAsia="Aptos" w:cs="Arial"/>
      <w:i/>
      <w:color w:val="0F4761"/>
      <w:sz w:val="22"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4">
    <w:name w:val="Strong4"/>
    <w:qFormat/>
    <w:rPr>
      <w:b/>
      <w:bCs/>
    </w:rPr>
  </w:style>
  <w:style w:type="character" w:styleId="Strong5">
    <w:name w:val="Strong5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Strong6">
    <w:name w:val="Strong6"/>
    <w:qFormat/>
    <w:rPr>
      <w:b/>
      <w:bCs/>
    </w:rPr>
  </w:style>
  <w:style w:type="character" w:styleId="Strong61">
    <w:name w:val="Strong6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4">
    <w:name w:val="Título4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Ttulo3">
    <w:name w:val="Título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Ttulo2">
    <w:name w:val="Títu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styleId="Ttulo1">
    <w:name w:val="Títu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Liberation Serif;Times New Roma" w:hAnsi="Liberation Serif;Times New Roma" w:eastAsia="NSimSun" w:cs="Arial"/>
      <w:color w:val="000000"/>
      <w:kern w:val="2"/>
      <w:sz w:val="24"/>
      <w:szCs w:val="24"/>
      <w:lang w:val="pt-BR" w:eastAsia="zh-CN" w:bidi="hi-IN"/>
    </w:rPr>
  </w:style>
  <w:style w:type="paragraph" w:styleId="Contedodatabela">
    <w:name w:val="Conteúdo da tabela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Standard">
    <w:name w:val="Standard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">
    <w:name w:val="Standard1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Liberation Serif;Times New Roma"/>
      <w:color w:val="000000"/>
      <w:kern w:val="0"/>
      <w:sz w:val="16"/>
      <w:szCs w:val="24"/>
      <w:lang w:val="pt-BR" w:eastAsia="zh-CN" w:bidi="hi-IN"/>
    </w:rPr>
  </w:style>
  <w:style w:type="paragraph" w:styleId="LO-Normal27">
    <w:name w:val="LO-Normal27"/>
    <w:qFormat/>
    <w:pPr>
      <w:widowControl w:val="false"/>
      <w:suppressAutoHyphens w:val="true"/>
      <w:overflowPunct w:val="true"/>
      <w:bidi w:val="0"/>
      <w:spacing w:before="0" w:after="0"/>
      <w:jc w:val="start"/>
      <w:textAlignment w:val="baseline"/>
    </w:pPr>
    <w:rPr>
      <w:rFonts w:ascii="Calibri" w:hAnsi="Calibri" w:eastAsia="Calibri" w:cs="Tahoma"/>
      <w:color w:val="000000"/>
      <w:kern w:val="0"/>
      <w:sz w:val="22"/>
      <w:szCs w:val="22"/>
      <w:lang w:val="pt-BR" w:eastAsia="zh-CN" w:bidi="ar-SA"/>
    </w:rPr>
  </w:style>
  <w:style w:type="paragraph" w:styleId="CorpodoTexto">
    <w:name w:val="Corpo do Texto"/>
    <w:qFormat/>
    <w:pPr>
      <w:widowControl/>
      <w:suppressAutoHyphens w:val="true"/>
      <w:overflowPunct w:val="true"/>
      <w:bidi w:val="0"/>
      <w:spacing w:lineRule="auto" w:line="360" w:before="120" w:after="120"/>
      <w:ind w:firstLine="1134" w:start="0" w:end="0"/>
      <w:jc w:val="start"/>
      <w:textAlignment w:val="baseline"/>
    </w:pPr>
    <w:rPr>
      <w:rFonts w:ascii="Times New Roman" w:hAnsi="Times New Roman" w:eastAsia="Arial" w:cs="Arabic Typesetting"/>
      <w:color w:val="000000"/>
      <w:kern w:val="2"/>
      <w:sz w:val="24"/>
      <w:szCs w:val="24"/>
      <w:lang w:val="pt-BR" w:eastAsia="zh-CN" w:bidi="hi-IN"/>
    </w:rPr>
  </w:style>
  <w:style w:type="paragraph" w:styleId="Quote">
    <w:name w:val="Quote"/>
    <w:qFormat/>
    <w:pPr>
      <w:widowControl/>
      <w:suppressAutoHyphens w:val="true"/>
      <w:overflowPunct w:val="true"/>
      <w:bidi w:val="0"/>
      <w:spacing w:before="0" w:after="0"/>
      <w:ind w:hanging="0" w:start="2268" w:end="0"/>
      <w:jc w:val="both"/>
    </w:pPr>
    <w:rPr>
      <w:rFonts w:ascii="Times New Roman" w:hAnsi="Times New Roman" w:eastAsia="Times New Roman" w:cs="Liberation Serif;Times New Roma"/>
      <w:color w:val="auto"/>
      <w:kern w:val="0"/>
      <w:sz w:val="22"/>
      <w:szCs w:val="24"/>
      <w:lang w:val="pt-BR" w:eastAsia="zh-CN" w:bidi="hi-IN"/>
    </w:rPr>
  </w:style>
  <w:style w:type="paragraph" w:styleId="NotadeRodap">
    <w:name w:val="Nota de Rodapé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Arial" w:cs="Arabic Typesetting"/>
      <w:color w:val="000000"/>
      <w:kern w:val="2"/>
      <w:sz w:val="20"/>
      <w:szCs w:val="24"/>
      <w:lang w:val="pt-BR" w:eastAsia="zh-CN" w:bidi="hi-IN"/>
    </w:rPr>
  </w:style>
  <w:style w:type="paragraph" w:styleId="Ementa">
    <w:name w:val="Ementa"/>
    <w:qFormat/>
    <w:pPr>
      <w:widowControl/>
      <w:suppressAutoHyphens w:val="true"/>
      <w:overflowPunct w:val="true"/>
      <w:bidi w:val="0"/>
      <w:spacing w:before="0" w:after="0"/>
      <w:ind w:hanging="0" w:start="4535" w:end="0"/>
      <w:jc w:val="both"/>
      <w:textAlignment w:val="baseline"/>
    </w:pPr>
    <w:rPr>
      <w:rFonts w:ascii="Times New Roman" w:hAnsi="Times New Roman" w:eastAsia="Arial" w:cs="Arabic Typesetting"/>
      <w:color w:val="000000"/>
      <w:kern w:val="2"/>
      <w:sz w:val="24"/>
      <w:szCs w:val="24"/>
      <w:lang w:val="pt-BR" w:eastAsia="zh-CN" w:bidi="hi-IN"/>
    </w:rPr>
  </w:style>
  <w:style w:type="paragraph" w:styleId="Standard11">
    <w:name w:val="Standard1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2"/>
      <w:sz w:val="20"/>
      <w:szCs w:val="24"/>
      <w:lang w:val="pt-BR" w:eastAsia="zh-CN" w:bidi="hi-IN"/>
    </w:rPr>
  </w:style>
  <w:style w:type="paragraph" w:styleId="Fontepargpadro1">
    <w:name w:val="Fonte parág. padrão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Fontstyle011">
    <w:name w:val="fontstyle0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NSimSun" w:cs="Arial-BoldMT"/>
      <w:b/>
      <w:color w:val="000000"/>
      <w:kern w:val="2"/>
      <w:sz w:val="20"/>
      <w:szCs w:val="24"/>
      <w:lang w:val="pt-BR" w:eastAsia="zh-CN" w:bidi="hi-IN"/>
    </w:rPr>
  </w:style>
  <w:style w:type="paragraph" w:styleId="DefaultParagraphFontWW1">
    <w:name w:val="Default Paragraph Font (WW)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Smbolosdenumerao1">
    <w:name w:val="Símbolos de numeração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2"/>
      <w:sz w:val="24"/>
      <w:szCs w:val="24"/>
      <w:lang w:val="pt-BR" w:eastAsia="zh-CN" w:bidi="hi-IN"/>
    </w:rPr>
  </w:style>
  <w:style w:type="paragraph" w:styleId="TextodebaloChar1">
    <w:name w:val="Texto de balão Char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NSimSun" w:cs="Tahoma"/>
      <w:color w:val="000000"/>
      <w:kern w:val="2"/>
      <w:sz w:val="16"/>
      <w:szCs w:val="24"/>
      <w:lang w:val="pt-BR" w:eastAsia="zh-CN" w:bidi="hi-IN"/>
    </w:rPr>
  </w:style>
  <w:style w:type="paragraph" w:styleId="Standard111">
    <w:name w:val="Standard1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abealhoeRodap">
    <w:name w:val="Cabeçalho e Rodapé"/>
    <w:basedOn w:val="Normal"/>
    <w:qFormat/>
    <w:pPr>
      <w:suppressLineNumbers/>
    </w:pPr>
    <w:rPr/>
  </w:style>
  <w:style w:type="paragraph" w:styleId="Footer">
    <w:name w:val="Footer"/>
    <w:basedOn w:val="CabealhoeRodap"/>
    <w:pPr/>
    <w:rPr/>
  </w:style>
  <w:style w:type="paragraph" w:styleId="LO-Normal1">
    <w:name w:val="LO-Normal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2"/>
      <w:sz w:val="24"/>
      <w:szCs w:val="24"/>
      <w:lang w:val="pt-BR" w:eastAsia="zh-CN" w:bidi="hi-IN"/>
    </w:rPr>
  </w:style>
  <w:style w:type="paragraph" w:styleId="Standard2">
    <w:name w:val="Standard2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Fontstyle012">
    <w:name w:val="fontstyle01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Times New Roman" w:cs="Arial"/>
      <w:b/>
      <w:color w:val="000000"/>
      <w:kern w:val="0"/>
      <w:sz w:val="20"/>
      <w:szCs w:val="24"/>
      <w:lang w:val="pt-BR" w:eastAsia="zh-CN" w:bidi="hi-IN"/>
    </w:rPr>
  </w:style>
  <w:style w:type="paragraph" w:styleId="DefaultParagraphFont1">
    <w:name w:val="Default Paragraph Font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Smbolosdenumerao2">
    <w:name w:val="Símbolos de numeração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TextodebaloChar2">
    <w:name w:val="Texto de balão Char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ahoma" w:hAnsi="Tahoma" w:eastAsia="Times New Roman" w:cs="Arial"/>
      <w:color w:val="auto"/>
      <w:kern w:val="0"/>
      <w:sz w:val="16"/>
      <w:szCs w:val="24"/>
      <w:lang w:val="pt-BR" w:eastAsia="zh-CN" w:bidi="hi-IN"/>
    </w:rPr>
  </w:style>
  <w:style w:type="paragraph" w:styleId="Fontepargpadro21">
    <w:name w:val="Fonte parág. padrão2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Fontepargpadro3">
    <w:name w:val="Fonte parág. padrão3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Arial"/>
      <w:color w:val="auto"/>
      <w:kern w:val="0"/>
      <w:sz w:val="24"/>
      <w:szCs w:val="24"/>
      <w:lang w:val="pt-BR" w:eastAsia="zh-CN" w:bidi="hi-IN"/>
    </w:rPr>
  </w:style>
  <w:style w:type="paragraph" w:styleId="LO-Normal3">
    <w:name w:val="LO-Normal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3">
    <w:name w:val="fontstyle01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DefaultParagraphFont2">
    <w:name w:val="Default Paragraph Font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mbolosdenumerao3">
    <w:name w:val="Símbolos de numeração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3">
    <w:name w:val="Texto de balão Char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2">
    <w:name w:val="Fonte parág. padrão2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4">
    <w:name w:val="Fonte parág. padrão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5">
    <w:name w:val="LO-Normal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tandard3">
    <w:name w:val="Standard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Fontstyle014">
    <w:name w:val="fontstyle01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Liberation Serif;Times New Roma" w:cs="Arial"/>
      <w:b/>
      <w:color w:val="000000"/>
      <w:kern w:val="0"/>
      <w:sz w:val="20"/>
      <w:szCs w:val="24"/>
      <w:lang w:val="pt-BR" w:eastAsia="zh-CN" w:bidi="hi-IN"/>
    </w:rPr>
  </w:style>
  <w:style w:type="paragraph" w:styleId="DefaultParagraphFont3">
    <w:name w:val="Default Paragraph Font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Smbolosdenumerao4">
    <w:name w:val="Símbolos de numeração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TextodebaloChar4">
    <w:name w:val="Texto de balão Char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Liberation Serif;Times New Roma" w:cs="Arial"/>
      <w:color w:val="auto"/>
      <w:kern w:val="0"/>
      <w:sz w:val="16"/>
      <w:szCs w:val="24"/>
      <w:lang w:val="pt-BR" w:eastAsia="zh-CN" w:bidi="hi-IN"/>
    </w:rPr>
  </w:style>
  <w:style w:type="paragraph" w:styleId="Fontepargpadro23">
    <w:name w:val="Fonte parág. padrão2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Fontepargpadro5">
    <w:name w:val="Fonte parág. padrão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Standard4">
    <w:name w:val="Standard4"/>
    <w:qFormat/>
    <w:pPr>
      <w:widowControl/>
      <w:suppressAutoHyphens w:val="true"/>
      <w:overflowPunct w:val="true"/>
      <w:bidi w:val="0"/>
      <w:spacing w:before="0" w:after="160"/>
      <w:jc w:val="start"/>
    </w:pPr>
    <w:rPr>
      <w:rFonts w:ascii="Calibri" w:hAnsi="Calibri" w:eastAsia="Calibri" w:cs="Calibri"/>
      <w:color w:val="auto"/>
      <w:kern w:val="2"/>
      <w:sz w:val="22"/>
      <w:szCs w:val="22"/>
      <w:lang w:val="pt-BR" w:eastAsia="zh-CN" w:bidi="ar-SA"/>
    </w:rPr>
  </w:style>
  <w:style w:type="paragraph" w:styleId="Normal1">
    <w:name w:val="Normal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Normal2">
    <w:name w:val="Normal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0"/>
      <w:sz w:val="24"/>
      <w:szCs w:val="24"/>
      <w:lang w:val="pt-BR" w:eastAsia="zh-CN" w:bidi="hi-IN"/>
    </w:rPr>
  </w:style>
  <w:style w:type="paragraph" w:styleId="Standard5">
    <w:name w:val="Standard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Standard6">
    <w:name w:val="Standard6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Standard7">
    <w:name w:val="Standard7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Wingdings" w:cs="Symbol"/>
      <w:color w:val="000000"/>
      <w:kern w:val="0"/>
      <w:sz w:val="20"/>
      <w:szCs w:val="24"/>
      <w:lang w:val="pt-BR" w:eastAsia="zh-CN" w:bidi="hi-IN"/>
    </w:rPr>
  </w:style>
  <w:style w:type="paragraph" w:styleId="Normal3">
    <w:name w:val="Normal3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Arial"/>
      <w:color w:val="auto"/>
      <w:kern w:val="0"/>
      <w:sz w:val="24"/>
      <w:szCs w:val="24"/>
      <w:lang w:val="pt-BR" w:eastAsia="zh-CN" w:bidi="hi-IN"/>
    </w:rPr>
  </w:style>
  <w:style w:type="paragraph" w:styleId="WW8Num2z31">
    <w:name w:val="WW8Num2z3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5">
    <w:name w:val="fontstyle01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5">
    <w:name w:val="Símbolos de numeração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5">
    <w:name w:val="Texto de balão Char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4">
    <w:name w:val="Fonte parág. padrão24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1">
    <w:name w:val="Fonte parág. padrão6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1">
    <w:name w:val="Fonte parág. padrão7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1">
    <w:name w:val="Fonte parág. padrão8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9">
    <w:name w:val="Fonte parág. padrão9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Standard8">
    <w:name w:val="Standard8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0"/>
      <w:szCs w:val="24"/>
      <w:lang w:val="pt-BR" w:eastAsia="zh-CN" w:bidi="hi-IN"/>
    </w:rPr>
  </w:style>
  <w:style w:type="paragraph" w:styleId="LO-Normal7">
    <w:name w:val="LO-Normal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Standard9">
    <w:name w:val="Standard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LO-Normal9">
    <w:name w:val="LO-Normal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10">
    <w:name w:val="Fonte parág. padrão10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Times New Roman"/>
      <w:color w:val="auto"/>
      <w:kern w:val="0"/>
      <w:sz w:val="24"/>
      <w:szCs w:val="24"/>
      <w:lang w:val="pt-BR" w:eastAsia="zh-CN" w:bidi="hi-IN"/>
    </w:rPr>
  </w:style>
  <w:style w:type="paragraph" w:styleId="WW8Num2z32">
    <w:name w:val="WW8Num2z3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style016">
    <w:name w:val="fontstyle01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Arial" w:cs="Wingdings"/>
      <w:b/>
      <w:color w:val="000000"/>
      <w:kern w:val="0"/>
      <w:sz w:val="20"/>
      <w:szCs w:val="24"/>
      <w:lang w:val="pt-BR" w:eastAsia="zh-CN" w:bidi="hi-IN"/>
    </w:rPr>
  </w:style>
  <w:style w:type="paragraph" w:styleId="Smbolosdenumerao6">
    <w:name w:val="Símbolos de numeração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TextodebaloChar6">
    <w:name w:val="Texto de balão Char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Wingdings"/>
      <w:color w:val="auto"/>
      <w:kern w:val="0"/>
      <w:sz w:val="16"/>
      <w:szCs w:val="24"/>
      <w:lang w:val="pt-BR" w:eastAsia="zh-CN" w:bidi="hi-IN"/>
    </w:rPr>
  </w:style>
  <w:style w:type="paragraph" w:styleId="Fontepargpadro25">
    <w:name w:val="Fonte parág. padrão2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62">
    <w:name w:val="Fonte parág. padrão6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72">
    <w:name w:val="Fonte parág. padrão7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82">
    <w:name w:val="Fonte parág. padrão8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Normal4">
    <w:name w:val="Normal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WW8Num2z33">
    <w:name w:val="WW8Num2z3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7">
    <w:name w:val="fontstyle01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Arial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7">
    <w:name w:val="Símbolos de numeração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7">
    <w:name w:val="Texto de balão Char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6">
    <w:name w:val="Fonte parág. padrão2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3">
    <w:name w:val="Fonte parág. padrão6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3">
    <w:name w:val="Fonte parág. padrão7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3">
    <w:name w:val="Fonte parág. padrão8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1">
    <w:name w:val="Fonte parág. padrão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11">
    <w:name w:val="LO-Normal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Nfaseforte">
    <w:name w:val="Ênfase forte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rte11">
    <w:name w:val="Forte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WW8Num2z34">
    <w:name w:val="WW8Num2z3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style018">
    <w:name w:val="fontstyle01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Times New Roman" w:cs="Liberation Serif;Times New Roma"/>
      <w:b/>
      <w:color w:val="000000"/>
      <w:kern w:val="0"/>
      <w:sz w:val="20"/>
      <w:szCs w:val="24"/>
      <w:lang w:val="pt-BR" w:eastAsia="zh-CN" w:bidi="hi-IN"/>
    </w:rPr>
  </w:style>
  <w:style w:type="paragraph" w:styleId="Smbolosdenumerao8">
    <w:name w:val="Símbolos de numeração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TextodebaloChar8">
    <w:name w:val="Texto de balão Char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ahoma" w:hAnsi="Tahoma" w:eastAsia="Times New Roman" w:cs="Liberation Serif;Times New Roma"/>
      <w:color w:val="auto"/>
      <w:kern w:val="0"/>
      <w:sz w:val="16"/>
      <w:szCs w:val="24"/>
      <w:lang w:val="pt-BR" w:eastAsia="zh-CN" w:bidi="hi-IN"/>
    </w:rPr>
  </w:style>
  <w:style w:type="paragraph" w:styleId="Fontepargpadro27">
    <w:name w:val="Fonte parág. padrão2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64">
    <w:name w:val="Fonte parág. padrão6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74">
    <w:name w:val="Fonte parág. padrão7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84">
    <w:name w:val="Fonte parág. padrão8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2">
    <w:name w:val="Fonte parág. padrão1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istParagraph">
    <w:name w:val="List Paragraph"/>
    <w:qFormat/>
    <w:pPr>
      <w:widowControl/>
      <w:suppressAutoHyphens w:val="true"/>
      <w:overflowPunct w:val="true"/>
      <w:bidi w:val="0"/>
      <w:spacing w:before="0" w:after="0"/>
      <w:ind w:hanging="0" w:start="720" w:end="0"/>
      <w:jc w:val="start"/>
    </w:pPr>
    <w:rPr>
      <w:rFonts w:ascii="Liberation Serif;Times New Roma" w:hAnsi="Liberation Serif;Times New Roma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Textbody">
    <w:name w:val="Text body"/>
    <w:basedOn w:val="Standard"/>
    <w:qFormat/>
    <w:pPr>
      <w:spacing w:lineRule="auto" w:line="276" w:before="0" w:after="140"/>
    </w:pPr>
    <w:rPr>
      <w:rFonts w:ascii="Liberation Serif;Times New Roma" w:hAnsi="Liberation Serif;Times New Roma" w:cs="Liberation Serif;Times New Roma"/>
    </w:rPr>
  </w:style>
  <w:style w:type="paragraph" w:styleId="LO-Normal13">
    <w:name w:val="LO-Normal1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5">
    <w:name w:val="LO-Normal1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7">
    <w:name w:val="LO-Normal1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istLabel9">
    <w:name w:val="ListLabel 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8">
    <w:name w:val="ListLabel 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7">
    <w:name w:val="ListLabel 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6">
    <w:name w:val="ListLabel 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5">
    <w:name w:val="ListLabel 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4">
    <w:name w:val="ListLabel 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3">
    <w:name w:val="ListLabel 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2">
    <w:name w:val="ListLabel 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stLabel11">
    <w:name w:val="ListLabel 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LinkdaInternet">
    <w:name w:val="Link da Internet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80"/>
      <w:kern w:val="0"/>
      <w:sz w:val="24"/>
      <w:szCs w:val="24"/>
      <w:u w:val="single"/>
      <w:lang w:val="pt-BR" w:eastAsia="zh-CN" w:bidi="hi-IN"/>
    </w:rPr>
  </w:style>
  <w:style w:type="paragraph" w:styleId="ListLabel10">
    <w:name w:val="ListLabel 10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11">
    <w:name w:val="ListLabel 1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2">
    <w:name w:val="ListLabel 1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3">
    <w:name w:val="ListLabel 1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4">
    <w:name w:val="ListLabel 1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5">
    <w:name w:val="ListLabel 1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6">
    <w:name w:val="ListLabel 1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7">
    <w:name w:val="ListLabel 1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istLabel18">
    <w:name w:val="ListLabel 1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rte2">
    <w:name w:val="Forte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13">
    <w:name w:val="Fonte parág. padrão1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21">
    <w:name w:val="LO-Normal2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19">
    <w:name w:val="LO-Normal1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00"/>
      <w:kern w:val="0"/>
      <w:sz w:val="24"/>
      <w:szCs w:val="24"/>
      <w:lang w:val="pt-BR" w:eastAsia="zh-CN" w:bidi="hi-IN"/>
    </w:rPr>
  </w:style>
  <w:style w:type="paragraph" w:styleId="Fontepargpadro14">
    <w:name w:val="Fonte parág. padrão1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color w:val="000000"/>
      <w:kern w:val="0"/>
      <w:sz w:val="24"/>
      <w:szCs w:val="24"/>
      <w:lang w:val="pt-BR" w:eastAsia="zh-CN" w:bidi="hi-IN"/>
    </w:rPr>
  </w:style>
  <w:style w:type="paragraph" w:styleId="Forte3">
    <w:name w:val="Forte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15">
    <w:name w:val="Fonte parág. padrão1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Fontepargpadro16">
    <w:name w:val="Fonte parág. padrão1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DefinitionTerm">
    <w:name w:val="Definition Term"/>
    <w:basedOn w:val="Normal"/>
    <w:qFormat/>
    <w:pPr/>
    <w:rPr/>
  </w:style>
  <w:style w:type="paragraph" w:styleId="DefinitionList">
    <w:name w:val="Definition List"/>
    <w:basedOn w:val="Normal"/>
    <w:next w:val="DefinitionTerm"/>
    <w:qFormat/>
    <w:pPr>
      <w:ind w:hanging="0" w:start="360" w:end="0"/>
    </w:pPr>
    <w:rPr/>
  </w:style>
  <w:style w:type="paragraph" w:styleId="H1">
    <w:name w:val="H1"/>
    <w:basedOn w:val="Normal"/>
    <w:next w:val="Normal"/>
    <w:qFormat/>
    <w:pPr>
      <w:keepNext w:val="true"/>
      <w:spacing w:before="100" w:after="100"/>
      <w:outlineLvl w:val="1"/>
    </w:pPr>
    <w:rPr>
      <w:b/>
      <w:sz w:val="48"/>
    </w:rPr>
  </w:style>
  <w:style w:type="paragraph" w:styleId="H2">
    <w:name w:val="H2"/>
    <w:basedOn w:val="Normal"/>
    <w:next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Normal"/>
    <w:next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Normal"/>
    <w:next w:val="Normal"/>
    <w:qFormat/>
    <w:pPr>
      <w:keepNext w:val="true"/>
      <w:spacing w:before="100" w:after="100"/>
      <w:outlineLvl w:val="4"/>
    </w:pPr>
    <w:rPr>
      <w:b/>
    </w:rPr>
  </w:style>
  <w:style w:type="paragraph" w:styleId="H5">
    <w:name w:val="H5"/>
    <w:basedOn w:val="Normal"/>
    <w:next w:val="Normal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Normal"/>
    <w:next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Normal"/>
    <w:next w:val="Normal"/>
    <w:qFormat/>
    <w:pPr/>
    <w:rPr>
      <w:i/>
    </w:rPr>
  </w:style>
  <w:style w:type="paragraph" w:styleId="Blockquote">
    <w:name w:val="Blockquote"/>
    <w:basedOn w:val="Normal"/>
    <w:qFormat/>
    <w:pPr>
      <w:spacing w:before="100" w:after="100"/>
      <w:ind w:hanging="0" w:start="360" w:end="360"/>
    </w:pPr>
    <w:rPr/>
  </w:style>
  <w:style w:type="paragraph" w:styleId="Preformatted">
    <w:name w:val="Preformatted"/>
    <w:basedOn w:val="Normal"/>
    <w:qFormat/>
    <w:pPr/>
    <w:rPr>
      <w:rFonts w:ascii="Courier New" w:hAnsi="Courier New" w:cs="Courier New"/>
      <w:sz w:val="20"/>
    </w:rPr>
  </w:style>
  <w:style w:type="paragraph" w:styleId="Z-BottomofForm">
    <w:name w:val="z-Bottom of Form"/>
    <w:next w:val="Normal"/>
    <w:qFormat/>
    <w:pPr>
      <w:widowControl/>
      <w:pBdr>
        <w:top w:val="double" w:sz="2" w:space="0" w:color="000000"/>
      </w:pBdr>
      <w:suppressAutoHyphens w:val="true"/>
      <w:overflowPunct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pt-BR" w:eastAsia="zh-CN" w:bidi="hi-IN"/>
    </w:rPr>
  </w:style>
  <w:style w:type="paragraph" w:styleId="Z-TopofForm">
    <w:name w:val="z-Top of Form"/>
    <w:next w:val="Normal"/>
    <w:qFormat/>
    <w:pPr>
      <w:widowControl/>
      <w:pBdr>
        <w:bottom w:val="double" w:sz="2" w:space="0" w:color="000000"/>
      </w:pBdr>
      <w:suppressAutoHyphens w:val="true"/>
      <w:overflowPunct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pt-BR" w:eastAsia="zh-CN" w:bidi="hi-IN"/>
    </w:rPr>
  </w:style>
  <w:style w:type="paragraph" w:styleId="LO-Normal23">
    <w:name w:val="LO-Normal2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17">
    <w:name w:val="Fonte parág. padrão1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ntepargpadro18">
    <w:name w:val="Fonte parág. padrão1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rte4">
    <w:name w:val="Forte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b/>
      <w:color w:val="000000"/>
      <w:kern w:val="0"/>
      <w:sz w:val="24"/>
      <w:szCs w:val="24"/>
      <w:lang w:val="pt-BR" w:eastAsia="zh-CN" w:bidi="hi-IN"/>
    </w:rPr>
  </w:style>
  <w:style w:type="paragraph" w:styleId="CITE1">
    <w:name w:val="CITE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i/>
      <w:color w:val="000000"/>
      <w:kern w:val="0"/>
      <w:sz w:val="24"/>
      <w:szCs w:val="24"/>
      <w:lang w:val="pt-BR" w:eastAsia="zh-CN" w:bidi="hi-IN"/>
    </w:rPr>
  </w:style>
  <w:style w:type="paragraph" w:styleId="CODE1">
    <w:name w:val="CODE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0"/>
      <w:szCs w:val="24"/>
      <w:lang w:val="pt-BR" w:eastAsia="zh-CN" w:bidi="hi-IN"/>
    </w:rPr>
  </w:style>
  <w:style w:type="paragraph" w:styleId="Keyboard1">
    <w:name w:val="Keyboard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Liberation Serif;Times New Roma" w:cs="Wingdings"/>
      <w:b/>
      <w:color w:val="000000"/>
      <w:kern w:val="0"/>
      <w:sz w:val="20"/>
      <w:szCs w:val="24"/>
      <w:lang w:val="pt-BR" w:eastAsia="zh-CN" w:bidi="hi-IN"/>
    </w:rPr>
  </w:style>
  <w:style w:type="paragraph" w:styleId="Sample1">
    <w:name w:val="Sample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4"/>
      <w:szCs w:val="24"/>
      <w:lang w:val="pt-BR" w:eastAsia="zh-CN" w:bidi="hi-IN"/>
    </w:rPr>
  </w:style>
  <w:style w:type="paragraph" w:styleId="Typewriter1">
    <w:name w:val="Typewriter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Liberation Serif;Times New Roma" w:cs="Wingdings"/>
      <w:color w:val="000000"/>
      <w:kern w:val="0"/>
      <w:sz w:val="20"/>
      <w:szCs w:val="24"/>
      <w:lang w:val="pt-BR" w:eastAsia="zh-CN" w:bidi="hi-IN"/>
    </w:rPr>
  </w:style>
  <w:style w:type="paragraph" w:styleId="HTMLMarkup1">
    <w:name w:val="HTML Markup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vanish/>
      <w:color w:val="FF0000"/>
      <w:kern w:val="0"/>
      <w:sz w:val="24"/>
      <w:szCs w:val="24"/>
      <w:lang w:val="pt-BR" w:eastAsia="zh-CN" w:bidi="hi-IN"/>
    </w:rPr>
  </w:style>
  <w:style w:type="paragraph" w:styleId="Comment1">
    <w:name w:val="Comment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vanish/>
      <w:color w:val="000000"/>
      <w:kern w:val="0"/>
      <w:sz w:val="24"/>
      <w:szCs w:val="24"/>
      <w:lang w:val="pt-BR" w:eastAsia="zh-CN" w:bidi="hi-IN"/>
    </w:rPr>
  </w:style>
  <w:style w:type="paragraph" w:styleId="RefernciaIntensa1">
    <w:name w:val="Referência Intensa1"/>
    <w:basedOn w:val="Fontepargpadro18"/>
    <w:qFormat/>
    <w:pPr/>
    <w:rPr>
      <w:b/>
      <w:smallCaps/>
      <w:color w:val="0F4761"/>
    </w:rPr>
  </w:style>
  <w:style w:type="paragraph" w:styleId="CitaoIntensaChar">
    <w:name w:val="Citação Intensa Char"/>
    <w:basedOn w:val="Fontepargpadro18"/>
    <w:qFormat/>
    <w:pPr/>
    <w:rPr>
      <w:i/>
      <w:color w:val="0F4761"/>
    </w:rPr>
  </w:style>
  <w:style w:type="paragraph" w:styleId="NfaseIntensa1">
    <w:name w:val="Ênfase Intensa1"/>
    <w:basedOn w:val="Fontepargpadro18"/>
    <w:qFormat/>
    <w:pPr/>
    <w:rPr>
      <w:i/>
      <w:color w:val="0F4761"/>
    </w:rPr>
  </w:style>
  <w:style w:type="paragraph" w:styleId="CitaoChar">
    <w:name w:val="Citação Char"/>
    <w:basedOn w:val="Fontepargpadro18"/>
    <w:qFormat/>
    <w:pPr/>
    <w:rPr>
      <w:i/>
      <w:color w:val="404040"/>
    </w:rPr>
  </w:style>
  <w:style w:type="paragraph" w:styleId="SubttuloChar">
    <w:name w:val="Subtítulo Char"/>
    <w:basedOn w:val="Fontepargpadro18"/>
    <w:qFormat/>
    <w:pPr/>
    <w:rPr>
      <w:color w:val="595959"/>
      <w:sz w:val="28"/>
    </w:rPr>
  </w:style>
  <w:style w:type="paragraph" w:styleId="TtuloChar">
    <w:name w:val="Título Char"/>
    <w:basedOn w:val="Fontepargpadro18"/>
    <w:qFormat/>
    <w:pPr/>
    <w:rPr>
      <w:rFonts w:ascii="Aptos Display" w:hAnsi="Aptos Display" w:cs="Aptos Display"/>
      <w:sz w:val="56"/>
    </w:rPr>
  </w:style>
  <w:style w:type="paragraph" w:styleId="Ttulo9Char">
    <w:name w:val="Título 9 Char"/>
    <w:basedOn w:val="Fontepargpadro18"/>
    <w:qFormat/>
    <w:pPr/>
    <w:rPr>
      <w:color w:val="272727"/>
    </w:rPr>
  </w:style>
  <w:style w:type="paragraph" w:styleId="Ttulo8Char">
    <w:name w:val="Título 8 Char"/>
    <w:basedOn w:val="Fontepargpadro18"/>
    <w:qFormat/>
    <w:pPr/>
    <w:rPr>
      <w:i/>
      <w:color w:val="272727"/>
    </w:rPr>
  </w:style>
  <w:style w:type="paragraph" w:styleId="Ttulo7Char">
    <w:name w:val="Título 7 Char"/>
    <w:basedOn w:val="Fontepargpadro18"/>
    <w:qFormat/>
    <w:pPr/>
    <w:rPr>
      <w:color w:val="595959"/>
    </w:rPr>
  </w:style>
  <w:style w:type="paragraph" w:styleId="Ttulo6Char">
    <w:name w:val="Título 6 Char"/>
    <w:basedOn w:val="Fontepargpadro18"/>
    <w:qFormat/>
    <w:pPr/>
    <w:rPr>
      <w:i/>
      <w:color w:val="595959"/>
    </w:rPr>
  </w:style>
  <w:style w:type="paragraph" w:styleId="Ttulo5Char">
    <w:name w:val="Título 5 Char"/>
    <w:basedOn w:val="Fontepargpadro18"/>
    <w:qFormat/>
    <w:pPr/>
    <w:rPr>
      <w:color w:val="0F4761"/>
    </w:rPr>
  </w:style>
  <w:style w:type="paragraph" w:styleId="Ttulo4Char">
    <w:name w:val="Título 4 Char"/>
    <w:basedOn w:val="Fontepargpadro18"/>
    <w:qFormat/>
    <w:pPr/>
    <w:rPr>
      <w:i/>
      <w:color w:val="0F4761"/>
    </w:rPr>
  </w:style>
  <w:style w:type="paragraph" w:styleId="Ttulo3Char">
    <w:name w:val="Título 3 Char"/>
    <w:basedOn w:val="Fontepargpadro18"/>
    <w:qFormat/>
    <w:pPr/>
    <w:rPr>
      <w:color w:val="0F4761"/>
      <w:sz w:val="28"/>
    </w:rPr>
  </w:style>
  <w:style w:type="paragraph" w:styleId="Ttulo2Char">
    <w:name w:val="Título 2 Char"/>
    <w:basedOn w:val="Fontepargpadro18"/>
    <w:qFormat/>
    <w:pPr/>
    <w:rPr>
      <w:rFonts w:ascii="Aptos Display" w:hAnsi="Aptos Display" w:cs="Aptos Display"/>
      <w:color w:val="0F4761"/>
      <w:sz w:val="32"/>
    </w:rPr>
  </w:style>
  <w:style w:type="paragraph" w:styleId="Ttulo1Char">
    <w:name w:val="Título 1 Char"/>
    <w:basedOn w:val="Fontepargpadro18"/>
    <w:qFormat/>
    <w:pPr/>
    <w:rPr>
      <w:rFonts w:ascii="Aptos Display" w:hAnsi="Aptos Display" w:cs="Aptos Display"/>
      <w:color w:val="0F4761"/>
      <w:sz w:val="40"/>
    </w:rPr>
  </w:style>
  <w:style w:type="paragraph" w:styleId="IntenseQuote">
    <w:name w:val="Intense Quote"/>
    <w:qFormat/>
    <w:pPr>
      <w:widowControl/>
      <w:suppressAutoHyphens w:val="true"/>
      <w:overflowPunct w:val="true"/>
      <w:bidi w:val="0"/>
      <w:spacing w:lineRule="auto" w:line="288" w:before="360" w:after="360"/>
      <w:ind w:hanging="0" w:start="864" w:end="864"/>
      <w:jc w:val="center"/>
    </w:pPr>
    <w:rPr>
      <w:rFonts w:ascii="Aptos" w:hAnsi="Aptos" w:eastAsia="Aptos" w:cs="Arial"/>
      <w:i/>
      <w:color w:val="0F4761"/>
      <w:kern w:val="0"/>
      <w:sz w:val="22"/>
      <w:szCs w:val="24"/>
      <w:lang w:val="pt-BR" w:eastAsia="zh-CN" w:bidi="hi-IN"/>
    </w:rPr>
  </w:style>
  <w:style w:type="paragraph" w:styleId="LO-Normal25">
    <w:name w:val="LO-Normal2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rte5">
    <w:name w:val="Forte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b/>
      <w:color w:val="auto"/>
      <w:kern w:val="0"/>
      <w:sz w:val="24"/>
      <w:szCs w:val="24"/>
      <w:lang w:val="pt-BR" w:eastAsia="zh-CN" w:bidi="hi-IN"/>
    </w:rPr>
  </w:style>
  <w:style w:type="paragraph" w:styleId="Fontepargpadro19">
    <w:name w:val="Fonte parág. padrão1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auto"/>
      <w:kern w:val="0"/>
      <w:sz w:val="24"/>
      <w:szCs w:val="24"/>
      <w:lang w:val="pt-BR" w:eastAsia="zh-CN" w:bidi="hi-IN"/>
    </w:rPr>
  </w:style>
  <w:style w:type="paragraph" w:styleId="Fontepargpadro20">
    <w:name w:val="Fonte parág. padrão20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color w:val="auto"/>
      <w:kern w:val="0"/>
      <w:sz w:val="24"/>
      <w:szCs w:val="24"/>
      <w:lang w:val="pt-BR" w:eastAsia="zh-CN" w:bidi="hi-IN"/>
    </w:rPr>
  </w:style>
  <w:style w:type="paragraph" w:styleId="CitaoIntensaChar1">
    <w:name w:val="Citação Intensa Char1"/>
    <w:basedOn w:val="Fontepargpadro20"/>
    <w:qFormat/>
    <w:pPr/>
    <w:rPr>
      <w:rFonts w:ascii="Aptos" w:hAnsi="Aptos" w:cs="Aptos"/>
      <w:i/>
      <w:color w:val="0F4761"/>
      <w:sz w:val="22"/>
    </w:rPr>
  </w:style>
  <w:style w:type="paragraph" w:styleId="RodapChar">
    <w:name w:val="Rodapé Char"/>
    <w:basedOn w:val="Fontepargpadro20"/>
    <w:qFormat/>
    <w:pPr/>
    <w:rPr>
      <w:rFonts w:ascii="Liberation Serif;Times New Roma" w:hAnsi="Liberation Serif;Times New Roma" w:cs="Liberation Serif;Times New Roma"/>
      <w:color w:val="000000"/>
    </w:rPr>
  </w:style>
  <w:style w:type="paragraph" w:styleId="CorpodetextoChar1">
    <w:name w:val="Corpo de texto Char1"/>
    <w:basedOn w:val="Fontepargpadro20"/>
    <w:qFormat/>
    <w:pPr/>
    <w:rPr>
      <w:rFonts w:ascii="Liberation Serif;Times New Roma" w:hAnsi="Liberation Serif;Times New Roma" w:cs="Liberation Serif;Times New Roma"/>
      <w:color w:val="000000"/>
    </w:rPr>
  </w:style>
  <w:style w:type="paragraph" w:styleId="Forte6">
    <w:name w:val="Forte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Wingdings"/>
      <w:b/>
      <w:color w:val="auto"/>
      <w:kern w:val="0"/>
      <w:sz w:val="24"/>
      <w:szCs w:val="24"/>
      <w:lang w:val="pt-BR" w:eastAsia="zh-CN" w:bidi="hi-IN"/>
    </w:rPr>
  </w:style>
  <w:style w:type="paragraph" w:styleId="Standard10">
    <w:name w:val="Standard10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CitaoIntensaChar2">
    <w:name w:val="Citação Intensa Char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ptos" w:hAnsi="Aptos" w:eastAsia="NSimSun" w:cs="Aptos"/>
      <w:i/>
      <w:color w:val="0F4761"/>
      <w:kern w:val="0"/>
      <w:sz w:val="22"/>
      <w:szCs w:val="24"/>
      <w:lang w:val="pt-BR" w:eastAsia="zh-CN" w:bidi="hi-IN"/>
    </w:rPr>
  </w:style>
  <w:style w:type="paragraph" w:styleId="RodapChar1">
    <w:name w:val="Rodapé Char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000000"/>
      <w:kern w:val="0"/>
      <w:sz w:val="24"/>
      <w:szCs w:val="24"/>
      <w:lang w:val="pt-BR" w:eastAsia="zh-CN" w:bidi="hi-IN"/>
    </w:rPr>
  </w:style>
  <w:style w:type="paragraph" w:styleId="Hyperlink11">
    <w:name w:val="Hyperlink1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80"/>
      <w:kern w:val="0"/>
      <w:sz w:val="24"/>
      <w:szCs w:val="24"/>
      <w:u w:val="single"/>
      <w:lang w:val="pt-BR" w:eastAsia="zh-CN" w:bidi="hi-IN"/>
    </w:rPr>
  </w:style>
  <w:style w:type="paragraph" w:styleId="Forte7">
    <w:name w:val="Forte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271">
    <w:name w:val="Fonte parág. padrão27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29">
    <w:name w:val="LO-Normal2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28">
    <w:name w:val="Fonte parág. padrão2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LO-Normal31">
    <w:name w:val="LO-Normal3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CitaoIntensaChar3">
    <w:name w:val="Citação Intensa Char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Aptos" w:hAnsi="Aptos" w:eastAsia="NSimSun" w:cs="Aptos"/>
      <w:i/>
      <w:color w:val="0F4761"/>
      <w:kern w:val="0"/>
      <w:sz w:val="22"/>
      <w:szCs w:val="24"/>
      <w:lang w:val="pt-BR" w:eastAsia="zh-CN" w:bidi="hi-IN"/>
    </w:rPr>
  </w:style>
  <w:style w:type="paragraph" w:styleId="RodapChar2">
    <w:name w:val="Rodapé Char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000000"/>
      <w:kern w:val="0"/>
      <w:sz w:val="24"/>
      <w:szCs w:val="24"/>
      <w:lang w:val="pt-BR" w:eastAsia="zh-CN" w:bidi="hi-IN"/>
    </w:rPr>
  </w:style>
  <w:style w:type="paragraph" w:styleId="Forte8">
    <w:name w:val="Forte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b/>
      <w:color w:val="auto"/>
      <w:kern w:val="0"/>
      <w:sz w:val="24"/>
      <w:szCs w:val="24"/>
      <w:lang w:val="pt-BR" w:eastAsia="zh-CN" w:bidi="hi-IN"/>
    </w:rPr>
  </w:style>
  <w:style w:type="paragraph" w:styleId="Fontepargpadro29">
    <w:name w:val="Fonte parág. padrão2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Marcos">
    <w:name w:val="marcos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Bookman Old Style" w:hAnsi="Bookman Old Style" w:eastAsia="Wingdings" w:cs="Symbol"/>
      <w:color w:val="auto"/>
      <w:kern w:val="0"/>
      <w:sz w:val="22"/>
      <w:szCs w:val="24"/>
      <w:lang w:val="pt-BR" w:eastAsia="zh-CN" w:bidi="hi-IN"/>
    </w:rPr>
  </w:style>
  <w:style w:type="paragraph" w:styleId="EmentadoAcrdo">
    <w:name w:val="Ementa do Acórdão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Wingdings" w:cs="Symbol"/>
      <w:color w:val="auto"/>
      <w:kern w:val="0"/>
      <w:sz w:val="24"/>
      <w:szCs w:val="24"/>
      <w:lang w:val="pt-BR" w:eastAsia="zh-CN" w:bidi="hi-IN"/>
    </w:rPr>
  </w:style>
  <w:style w:type="paragraph" w:styleId="LO-Normal33">
    <w:name w:val="LO-Normal3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1">
    <w:name w:val="LO-Normal4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NSimSun" w:cs="Mangal"/>
      <w:color w:val="auto"/>
      <w:kern w:val="0"/>
      <w:sz w:val="24"/>
      <w:szCs w:val="24"/>
      <w:lang w:val="pt-BR" w:eastAsia="zh-CN" w:bidi="hi-IN"/>
    </w:rPr>
  </w:style>
  <w:style w:type="paragraph" w:styleId="Fontepargpadro30">
    <w:name w:val="Fonte parág. padrão30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LO-Normal35">
    <w:name w:val="LO-Normal3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LO-Normal37">
    <w:name w:val="LO-Normal3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iberation Serif;Times New Roma" w:cs="Arial"/>
      <w:color w:val="000000"/>
      <w:kern w:val="0"/>
      <w:sz w:val="24"/>
      <w:szCs w:val="24"/>
      <w:lang w:val="pt-BR" w:eastAsia="zh-CN" w:bidi="hi-IN"/>
    </w:rPr>
  </w:style>
  <w:style w:type="paragraph" w:styleId="LO-Normal39">
    <w:name w:val="LO-Normal3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CitaoIntensaChar41">
    <w:name w:val="Citação Intensa Char4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Aptos" w:hAnsi="Aptos" w:eastAsia="Arial" w:cs="Liberation Serif;Times New Roma"/>
      <w:i/>
      <w:color w:val="0F4761"/>
      <w:kern w:val="0"/>
      <w:sz w:val="22"/>
      <w:szCs w:val="24"/>
      <w:lang w:val="pt-BR" w:eastAsia="zh-CN" w:bidi="hi-IN"/>
    </w:rPr>
  </w:style>
  <w:style w:type="paragraph" w:styleId="RodapChar31">
    <w:name w:val="Rodapé Char3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;Times New Roma" w:hAnsi="Liberation Serif;Times New Roma" w:eastAsia="Arial" w:cs="Liberation Serif;Times New Roma"/>
      <w:color w:val="000000"/>
      <w:kern w:val="0"/>
      <w:sz w:val="24"/>
      <w:szCs w:val="24"/>
      <w:lang w:val="pt-BR" w:eastAsia="zh-CN" w:bidi="hi-IN"/>
    </w:rPr>
  </w:style>
  <w:style w:type="paragraph" w:styleId="Fontepargpadro31">
    <w:name w:val="Fonte parág. padrão3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4"/>
      <w:szCs w:val="24"/>
      <w:lang w:val="pt-BR" w:eastAsia="zh-CN" w:bidi="hi-IN"/>
    </w:rPr>
  </w:style>
  <w:style w:type="paragraph" w:styleId="WW8Num1z31">
    <w:name w:val="WW8Num1z3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Liberation Serif;Times New Roma"/>
      <w:color w:val="auto"/>
      <w:kern w:val="0"/>
      <w:sz w:val="20"/>
      <w:szCs w:val="24"/>
      <w:lang w:val="pt-BR" w:eastAsia="zh-CN" w:bidi="hi-IN"/>
    </w:rPr>
  </w:style>
  <w:style w:type="paragraph" w:styleId="Forte9">
    <w:name w:val="Forte9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Arial"/>
      <w:b/>
      <w:color w:val="auto"/>
      <w:kern w:val="0"/>
      <w:sz w:val="24"/>
      <w:szCs w:val="24"/>
      <w:lang w:val="pt-BR" w:eastAsia="zh-CN" w:bidi="hi-IN"/>
    </w:rPr>
  </w:style>
  <w:style w:type="paragraph" w:styleId="LO-Normal0">
    <w:name w:val="LO-Normal0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2">
    <w:name w:val="LO-Normal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">
    <w:name w:val="LO-Normal4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6">
    <w:name w:val="LO-Normal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3">
    <w:name w:val="LO-Normal43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8">
    <w:name w:val="LO-Normal8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5">
    <w:name w:val="LO-Normal4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LO-Normal47">
    <w:name w:val="LO-Normal47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Citao">
    <w:name w:val="Citação"/>
    <w:qFormat/>
    <w:pPr>
      <w:widowControl/>
      <w:suppressAutoHyphens w:val="true"/>
      <w:overflowPunct w:val="true"/>
      <w:bidi w:val="0"/>
      <w:spacing w:lineRule="auto" w:line="240" w:before="0" w:after="0"/>
      <w:ind w:hanging="0" w:start="2268" w:end="0"/>
      <w:jc w:val="both"/>
    </w:pPr>
    <w:rPr>
      <w:rFonts w:ascii="Times New Roman" w:hAnsi="Times New Roman" w:eastAsia="Wingdings" w:cs="Symbol"/>
      <w:color w:val="auto"/>
      <w:kern w:val="0"/>
      <w:sz w:val="22"/>
      <w:szCs w:val="24"/>
      <w:lang w:val="pt-BR" w:eastAsia="zh-CN" w:bidi="hi-IN"/>
    </w:rPr>
  </w:style>
  <w:style w:type="paragraph" w:styleId="Standard12">
    <w:name w:val="Standard12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Normal5">
    <w:name w:val="Normal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Mangal"/>
      <w:color w:val="auto"/>
      <w:kern w:val="0"/>
      <w:sz w:val="24"/>
      <w:szCs w:val="24"/>
      <w:lang w:val="pt-BR" w:eastAsia="zh-CN" w:bidi="hi-IN"/>
    </w:rPr>
  </w:style>
  <w:style w:type="paragraph" w:styleId="Standard13">
    <w:name w:val="Standard13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31">
    <w:name w:val="Standard13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5">
    <w:name w:val="Standard15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pt-BR" w:eastAsia="hi-IN" w:bidi="hi-IN"/>
    </w:rPr>
  </w:style>
  <w:style w:type="paragraph" w:styleId="Standard14">
    <w:name w:val="Standard14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6">
    <w:name w:val="Standard1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7">
    <w:name w:val="Standard1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8">
    <w:name w:val="Standard18"/>
    <w:qFormat/>
    <w:pPr>
      <w:widowControl/>
      <w:suppressAutoHyphens w:val="true"/>
      <w:overflowPunct w:val="fals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19">
    <w:name w:val="Standard19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0">
    <w:name w:val="Standard20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01">
    <w:name w:val="Standard20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StrongEmphasis">
    <w:name w:val="Strong Emphasis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31">
    <w:name w:val="Strong3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21">
    <w:name w:val="Strong2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Internetlink">
    <w:name w:val="Internet link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80"/>
      <w:kern w:val="0"/>
      <w:sz w:val="24"/>
      <w:szCs w:val="24"/>
      <w:u w:val="single"/>
      <w:lang w:val="pt-BR" w:eastAsia="zh-CN" w:bidi="hi-IN"/>
    </w:rPr>
  </w:style>
  <w:style w:type="paragraph" w:styleId="Fontepargpadro32">
    <w:name w:val="Fonte parág. padrão3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CitaoIntensaChar42">
    <w:name w:val="Citação Intensa Char4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Aptos" w:hAnsi="Aptos" w:eastAsia="Arial" w:cs="Wingdings"/>
      <w:i/>
      <w:color w:val="0F4761"/>
      <w:kern w:val="0"/>
      <w:sz w:val="22"/>
      <w:szCs w:val="24"/>
      <w:lang w:val="pt-BR" w:eastAsia="zh-CN" w:bidi="hi-IN"/>
    </w:rPr>
  </w:style>
  <w:style w:type="paragraph" w:styleId="RodapChar32">
    <w:name w:val="Rodapé Char3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CorpodetextoChar2">
    <w:name w:val="Corpo de texto Char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Comment2">
    <w:name w:val="Comment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vanish/>
      <w:color w:val="auto"/>
      <w:kern w:val="0"/>
      <w:sz w:val="24"/>
      <w:szCs w:val="24"/>
      <w:lang w:val="pt-BR" w:eastAsia="zh-CN" w:bidi="hi-IN"/>
    </w:rPr>
  </w:style>
  <w:style w:type="paragraph" w:styleId="HTMLMarkup2">
    <w:name w:val="HTML Markup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vanish/>
      <w:color w:val="FF0000"/>
      <w:kern w:val="0"/>
      <w:sz w:val="24"/>
      <w:szCs w:val="24"/>
      <w:lang w:val="pt-BR" w:eastAsia="zh-CN" w:bidi="hi-IN"/>
    </w:rPr>
  </w:style>
  <w:style w:type="paragraph" w:styleId="Typewriter2">
    <w:name w:val="Typewriter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0"/>
      <w:szCs w:val="24"/>
      <w:lang w:val="pt-BR" w:eastAsia="zh-CN" w:bidi="hi-IN"/>
    </w:rPr>
  </w:style>
  <w:style w:type="paragraph" w:styleId="Sample2">
    <w:name w:val="Sample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4"/>
      <w:szCs w:val="24"/>
      <w:lang w:val="pt-BR" w:eastAsia="zh-CN" w:bidi="hi-IN"/>
    </w:rPr>
  </w:style>
  <w:style w:type="paragraph" w:styleId="Keyboard2">
    <w:name w:val="Keyboard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Arial" w:cs="Wingdings"/>
      <w:b/>
      <w:color w:val="auto"/>
      <w:kern w:val="0"/>
      <w:sz w:val="20"/>
      <w:szCs w:val="24"/>
      <w:lang w:val="pt-BR" w:eastAsia="zh-CN" w:bidi="hi-IN"/>
    </w:rPr>
  </w:style>
  <w:style w:type="paragraph" w:styleId="CODE2">
    <w:name w:val="CODE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Courier New" w:hAnsi="Courier New" w:eastAsia="Arial" w:cs="Wingdings"/>
      <w:color w:val="auto"/>
      <w:kern w:val="0"/>
      <w:sz w:val="20"/>
      <w:szCs w:val="24"/>
      <w:lang w:val="pt-BR" w:eastAsia="zh-CN" w:bidi="hi-IN"/>
    </w:rPr>
  </w:style>
  <w:style w:type="paragraph" w:styleId="CITE2">
    <w:name w:val="CITE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i/>
      <w:color w:val="auto"/>
      <w:kern w:val="0"/>
      <w:sz w:val="24"/>
      <w:szCs w:val="24"/>
      <w:lang w:val="pt-BR" w:eastAsia="zh-CN" w:bidi="hi-IN"/>
    </w:rPr>
  </w:style>
  <w:style w:type="paragraph" w:styleId="Hyperlink12">
    <w:name w:val="Hyperlink1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80"/>
      <w:kern w:val="0"/>
      <w:sz w:val="24"/>
      <w:szCs w:val="24"/>
      <w:u w:val="single"/>
      <w:lang w:val="pt-BR" w:eastAsia="zh-CN" w:bidi="hi-IN"/>
    </w:rPr>
  </w:style>
  <w:style w:type="paragraph" w:styleId="Forte12">
    <w:name w:val="Forte1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Strong11">
    <w:name w:val="Strong1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b/>
      <w:color w:val="auto"/>
      <w:kern w:val="0"/>
      <w:sz w:val="24"/>
      <w:szCs w:val="24"/>
      <w:lang w:val="pt-BR" w:eastAsia="zh-CN" w:bidi="hi-IN"/>
    </w:rPr>
  </w:style>
  <w:style w:type="paragraph" w:styleId="Fontstyle019">
    <w:name w:val="fontstyle019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Arial-BoldMT" w:hAnsi="Arial-BoldMT" w:eastAsia="Arial" w:cs="Wingdings"/>
      <w:b/>
      <w:color w:val="000000"/>
      <w:kern w:val="0"/>
      <w:sz w:val="20"/>
      <w:szCs w:val="24"/>
      <w:lang w:val="pt-BR" w:eastAsia="zh-CN" w:bidi="hi-IN"/>
    </w:rPr>
  </w:style>
  <w:style w:type="paragraph" w:styleId="Smbolosdenumerao9">
    <w:name w:val="Símbolos de numeração9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TextodebaloChar9">
    <w:name w:val="Texto de balão Char9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ahoma" w:hAnsi="Tahoma" w:eastAsia="Arial" w:cs="Wingdings"/>
      <w:color w:val="auto"/>
      <w:kern w:val="0"/>
      <w:sz w:val="16"/>
      <w:szCs w:val="24"/>
      <w:lang w:val="pt-BR" w:eastAsia="zh-CN" w:bidi="hi-IN"/>
    </w:rPr>
  </w:style>
  <w:style w:type="paragraph" w:styleId="Fontepargpadro210">
    <w:name w:val="Fonte parág. padrão210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65">
    <w:name w:val="Fonte parág. padrão6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75">
    <w:name w:val="Fonte parág. padrão7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Fontepargpadro85">
    <w:name w:val="Fonte parág. padrão8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WW8Num2z35">
    <w:name w:val="WW8Num2z35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0"/>
      <w:szCs w:val="24"/>
      <w:lang w:val="pt-BR" w:eastAsia="zh-CN" w:bidi="hi-IN"/>
    </w:rPr>
  </w:style>
  <w:style w:type="paragraph" w:styleId="WW8Num1z32">
    <w:name w:val="WW8Num1z32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0"/>
      <w:szCs w:val="24"/>
      <w:lang w:val="pt-BR" w:eastAsia="zh-CN" w:bidi="hi-IN"/>
    </w:rPr>
  </w:style>
  <w:style w:type="paragraph" w:styleId="DefaultParagraphFont4">
    <w:name w:val="Default Paragraph Font4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auto"/>
      <w:kern w:val="0"/>
      <w:sz w:val="24"/>
      <w:szCs w:val="24"/>
      <w:lang w:val="pt-BR" w:eastAsia="zh-CN" w:bidi="hi-IN"/>
    </w:rPr>
  </w:style>
  <w:style w:type="paragraph" w:styleId="Standard21">
    <w:name w:val="Standard21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Arial" w:cs="Wingdings"/>
      <w:color w:val="000000"/>
      <w:kern w:val="0"/>
      <w:sz w:val="24"/>
      <w:szCs w:val="24"/>
      <w:lang w:val="pt-BR" w:eastAsia="zh-CN" w:bidi="hi-IN"/>
    </w:rPr>
  </w:style>
  <w:style w:type="paragraph" w:styleId="Textbody1">
    <w:name w:val="Text body1"/>
    <w:basedOn w:val="Standard201"/>
    <w:qFormat/>
    <w:pPr>
      <w:spacing w:lineRule="auto" w:line="276" w:before="0" w:after="140"/>
      <w:jc w:val="start"/>
    </w:pPr>
    <w:rPr>
      <w:rFonts w:ascii="Liberation Serif" w:hAnsi="Liberation Serif"/>
      <w:color w:val="000000"/>
      <w:sz w:val="24"/>
    </w:rPr>
  </w:style>
  <w:style w:type="paragraph" w:styleId="Standard22">
    <w:name w:val="Standard22"/>
    <w:qFormat/>
    <w:pPr>
      <w:widowControl/>
      <w:suppressAutoHyphens w:val="true"/>
      <w:overflowPunct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ubtitle">
    <w:name w:val="Subtitle"/>
    <w:basedOn w:val="Ttulo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Standard23">
    <w:name w:val="Standard2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Standard231">
    <w:name w:val="Standard23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4">
    <w:name w:val="Standard2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41">
    <w:name w:val="Standard241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5">
    <w:name w:val="Standard25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6">
    <w:name w:val="Standard26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Standard27">
    <w:name w:val="Standard2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numbering" w:styleId="Semlista">
    <w:name w:val="Sem lista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31783</TotalTime>
  <Application>LibreOffice/7.6.7.2$Windows_X86_64 LibreOffice_project/dd47e4b30cb7dab30588d6c79c651f218165e3c5</Application>
  <AppVersion>15.0000</AppVersion>
  <Pages>21</Pages>
  <Words>13919</Words>
  <Characters>88994</Characters>
  <CharactersWithSpaces>103513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2024-08-14T14:31:00Z</dcterms:created>
  <dc:creator>Sonia Maria de Brito Cavalcante</dc:creator>
  <dc:description/>
  <dc:language>pt-BR</dc:language>
  <cp:lastModifiedBy/>
  <dcterms:modified xsi:type="dcterms:W3CDTF">2026-07-15T14:12:52Z</dcterms:modified>
  <cp:revision>857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0x01010071E9D6E2C57EA04DB2240E56FB47B5BA</vt:lpwstr>
  </property>
  <property fmtid="{D5CDD505-2E9C-101B-9397-08002B2CF9AE}" pid="3" name="DocumentEncoding">
    <vt:lpwstr>utf-8</vt:lpwstr>
  </property>
  <property fmtid="{D5CDD505-2E9C-101B-9397-08002B2CF9AE}" pid="4" name="HTML">
    <vt:bool>1</vt:bool>
  </property>
  <property fmtid="{D5CDD505-2E9C-101B-9397-08002B2CF9AE}" pid="5" name="cdcategoria">
    <vt:lpwstr>504</vt:lpwstr>
  </property>
  <property fmtid="{D5CDD505-2E9C-101B-9397-08002B2CF9AE}" pid="6" name="cddocumento">
    <vt:lpwstr>19329956</vt:lpwstr>
  </property>
  <property fmtid="{D5CDD505-2E9C-101B-9397-08002B2CF9AE}" pid="7" name="cdimagem">
    <vt:lpwstr>3</vt:lpwstr>
  </property>
  <property fmtid="{D5CDD505-2E9C-101B-9397-08002B2CF9AE}" pid="8" name="cdmodelo">
    <vt:lpwstr>1000044</vt:lpwstr>
  </property>
  <property fmtid="{D5CDD505-2E9C-101B-9397-08002B2CF9AE}" pid="9" name="cdprocesso">
    <vt:lpwstr>P000080930000</vt:lpwstr>
  </property>
  <property fmtid="{D5CDD505-2E9C-101B-9397-08002B2CF9AE}" pid="10" name="cdtipoobjeto">
    <vt:lpwstr>-999</vt:lpwstr>
  </property>
  <property fmtid="{D5CDD505-2E9C-101B-9397-08002B2CF9AE}" pid="11" name="cdusucriacao">
    <vt:lpwstr>3964</vt:lpwstr>
  </property>
  <property fmtid="{D5CDD505-2E9C-101B-9397-08002B2CF9AE}" pid="12" name="cdusuemedicao">
    <vt:lpwstr>3964</vt:lpwstr>
  </property>
  <property fmtid="{D5CDD505-2E9C-101B-9397-08002B2CF9AE}" pid="13" name="deipemedicao">
    <vt:lpwstr>192.168.36.118</vt:lpwstr>
  </property>
  <property fmtid="{D5CDD505-2E9C-101B-9397-08002B2CF9AE}" pid="14" name="deslocamentodepaginas">
    <vt:lpwstr>0</vt:lpwstr>
  </property>
  <property fmtid="{D5CDD505-2E9C-101B-9397-08002B2CF9AE}" pid="15" name="dtcriacaodoc">
    <vt:lpwstr>16/03/2026 23:18:45</vt:lpwstr>
  </property>
  <property fmtid="{D5CDD505-2E9C-101B-9397-08002B2CF9AE}" pid="16" name="dthrultalteracao">
    <vt:lpwstr>16/03/2026 23:36:05</vt:lpwstr>
  </property>
  <property fmtid="{D5CDD505-2E9C-101B-9397-08002B2CF9AE}" pid="17" name="eh_ato">
    <vt:lpwstr>N</vt:lpwstr>
  </property>
  <property fmtid="{D5CDD505-2E9C-101B-9397-08002B2CF9AE}" pid="18" name="filaatual">
    <vt:lpwstr>144</vt:lpwstr>
  </property>
  <property fmtid="{D5CDD505-2E9C-101B-9397-08002B2CF9AE}" pid="19" name="filadestino">
    <vt:lpwstr>-999</vt:lpwstr>
  </property>
  <property fmtid="{D5CDD505-2E9C-101B-9397-08002B2CF9AE}" pid="20" name="flemitear">
    <vt:lpwstr>N</vt:lpwstr>
  </property>
  <property fmtid="{D5CDD505-2E9C-101B-9397-08002B2CF9AE}" pid="21" name="fluxotrabalhopai">
    <vt:lpwstr>3</vt:lpwstr>
  </property>
  <property fmtid="{D5CDD505-2E9C-101B-9397-08002B2CF9AE}" pid="22" name="grupofluxotrabalhopai">
    <vt:lpwstr>3</vt:lpwstr>
  </property>
  <property fmtid="{D5CDD505-2E9C-101B-9397-08002B2CF9AE}" pid="23" name="imprimir_cabecalho">
    <vt:lpwstr>Todas</vt:lpwstr>
  </property>
  <property fmtid="{D5CDD505-2E9C-101B-9397-08002B2CF9AE}" pid="24" name="naoquebrarpaginaemtabelas">
    <vt:lpwstr>N</vt:lpwstr>
  </property>
  <property fmtid="{D5CDD505-2E9C-101B-9397-08002B2CF9AE}" pid="25" name="nmarquivo">
    <vt:lpwstr>Certidão de Julgamento [0232077-38.2020.8.06.0001]</vt:lpwstr>
  </property>
  <property fmtid="{D5CDD505-2E9C-101B-9397-08002B2CF9AE}" pid="26" name="nmmodelo">
    <vt:lpwstr>Certidão de Julgamento</vt:lpwstr>
  </property>
  <property fmtid="{D5CDD505-2E9C-101B-9397-08002B2CF9AE}" pid="27" name="nucobranca">
    <vt:lpwstr>-999</vt:lpwstr>
  </property>
  <property fmtid="{D5CDD505-2E9C-101B-9397-08002B2CF9AE}" pid="28" name="numeroversao">
    <vt:lpwstr>25.2.0-9</vt:lpwstr>
  </property>
  <property fmtid="{D5CDD505-2E9C-101B-9397-08002B2CF9AE}" pid="29" name="nuoficio">
    <vt:lpwstr>-999</vt:lpwstr>
  </property>
  <property fmtid="{D5CDD505-2E9C-101B-9397-08002B2CF9AE}" pid="30" name="nuprocesso">
    <vt:lpwstr>0232077-38.2020.8.06.0001</vt:lpwstr>
  </property>
  <property fmtid="{D5CDD505-2E9C-101B-9397-08002B2CF9AE}" pid="31" name="nuprocessosemformatacao">
    <vt:lpwstr>02320773820208060001</vt:lpwstr>
  </property>
  <property fmtid="{D5CDD505-2E9C-101B-9397-08002B2CF9AE}" pid="32" name="nurecurso">
    <vt:lpwstr>0</vt:lpwstr>
  </property>
  <property fmtid="{D5CDD505-2E9C-101B-9397-08002B2CF9AE}" pid="33" name="nuseqhist_atual">
    <vt:lpwstr>62</vt:lpwstr>
  </property>
  <property fmtid="{D5CDD505-2E9C-101B-9397-08002B2CF9AE}" pid="34" name="nuseqhist_pai">
    <vt:lpwstr>-999</vt:lpwstr>
  </property>
  <property fmtid="{D5CDD505-2E9C-101B-9397-08002B2CF9AE}" pid="35" name="objetopai">
    <vt:lpwstr>P00000005VIQM</vt:lpwstr>
  </property>
  <property fmtid="{D5CDD505-2E9C-101B-9397-08002B2CF9AE}" pid="36" name="quantidade_paginas">
    <vt:lpwstr>2</vt:lpwstr>
  </property>
  <property fmtid="{D5CDD505-2E9C-101B-9397-08002B2CF9AE}" pid="37" name="sdocumento_hifen">
    <vt:lpwstr>N</vt:lpwstr>
  </property>
  <property fmtid="{D5CDD505-2E9C-101B-9397-08002B2CF9AE}" pid="38" name="sgmodelo">
    <vt:lpwstr>???</vt:lpwstr>
  </property>
  <property fmtid="{D5CDD505-2E9C-101B-9397-08002B2CF9AE}" pid="39" name="somenteleitura">
    <vt:lpwstr>N</vt:lpwstr>
  </property>
  <property fmtid="{D5CDD505-2E9C-101B-9397-08002B2CF9AE}" pid="40" name="svar_polo_sigilo_externo">
    <vt:lpwstr>-999</vt:lpwstr>
  </property>
  <property fmtid="{D5CDD505-2E9C-101B-9397-08002B2CF9AE}" pid="41" name="svar_sigilo">
    <vt:lpwstr>N</vt:lpwstr>
  </property>
  <property fmtid="{D5CDD505-2E9C-101B-9397-08002B2CF9AE}" pid="42" name="svar_sigilo_externo">
    <vt:lpwstr>N</vt:lpwstr>
  </property>
  <property fmtid="{D5CDD505-2E9C-101B-9397-08002B2CF9AE}" pid="43" name="ultimo_auto_salvamento">
    <vt:lpwstr>16/03/2026 23:36:06</vt:lpwstr>
  </property>
  <property fmtid="{D5CDD505-2E9C-101B-9397-08002B2CF9AE}" pid="44" name="ultimo_salvamento">
    <vt:lpwstr>16/03/2026 23:36:06</vt:lpwstr>
  </property>
</Properties>
</file>