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BBC4" w14:textId="372D678A" w:rsidR="00BB3F87" w:rsidRPr="002C046A" w:rsidRDefault="00174643">
      <w:pPr>
        <w:pStyle w:val="NormalWeb"/>
        <w:spacing w:after="0"/>
        <w:jc w:val="center"/>
        <w:rPr>
          <w:b/>
          <w:bCs/>
        </w:rPr>
      </w:pPr>
      <w:r w:rsidRPr="002C046A">
        <w:rPr>
          <w:b/>
          <w:bCs/>
          <w:noProof/>
        </w:rPr>
        <w:drawing>
          <wp:inline distT="0" distB="0" distL="0" distR="0" wp14:anchorId="63E9F837" wp14:editId="21E44314">
            <wp:extent cx="609600" cy="809467"/>
            <wp:effectExtent l="0" t="0" r="0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0" cy="8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0BBC5" w14:textId="77777777" w:rsidR="00BB3F87" w:rsidRPr="002C046A" w:rsidRDefault="00096766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2C046A">
        <w:rPr>
          <w:b/>
          <w:bCs/>
          <w:sz w:val="26"/>
          <w:szCs w:val="26"/>
        </w:rPr>
        <w:t>ESTADO DO CEARÁ</w:t>
      </w:r>
    </w:p>
    <w:p w14:paraId="0090BBC6" w14:textId="77777777" w:rsidR="00BB3F87" w:rsidRPr="002C046A" w:rsidRDefault="00096766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2C046A">
        <w:rPr>
          <w:b/>
          <w:bCs/>
          <w:sz w:val="26"/>
          <w:szCs w:val="26"/>
        </w:rPr>
        <w:t>PODER JUDICIÁRIO</w:t>
      </w:r>
    </w:p>
    <w:p w14:paraId="0090BBC7" w14:textId="77777777" w:rsidR="00BB3F87" w:rsidRPr="002C046A" w:rsidRDefault="00096766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2C046A">
        <w:rPr>
          <w:b/>
          <w:bCs/>
          <w:sz w:val="26"/>
          <w:szCs w:val="26"/>
        </w:rPr>
        <w:t>SECRETARIA DE TECNOLOGIA DA INFORMAÇÃO</w:t>
      </w:r>
    </w:p>
    <w:p w14:paraId="0090BBC8" w14:textId="77777777" w:rsidR="00BB3F87" w:rsidRPr="002C046A" w:rsidRDefault="00BB3F87">
      <w:pPr>
        <w:pStyle w:val="NormalWeb"/>
        <w:spacing w:after="0"/>
        <w:jc w:val="center"/>
        <w:rPr>
          <w:sz w:val="26"/>
          <w:szCs w:val="26"/>
        </w:rPr>
      </w:pPr>
    </w:p>
    <w:p w14:paraId="0090BBC9" w14:textId="65DB361F" w:rsidR="00BB3F87" w:rsidRPr="002C046A" w:rsidRDefault="00764E64">
      <w:pPr>
        <w:pStyle w:val="NormalWeb"/>
        <w:spacing w:after="0"/>
        <w:jc w:val="center"/>
        <w:rPr>
          <w:b/>
          <w:bCs/>
          <w:sz w:val="26"/>
          <w:szCs w:val="26"/>
        </w:rPr>
      </w:pPr>
      <w:r w:rsidRPr="002C046A">
        <w:rPr>
          <w:b/>
          <w:bCs/>
          <w:sz w:val="26"/>
          <w:szCs w:val="26"/>
        </w:rPr>
        <w:t>PLANO DE SUSTENTAÇÃO E TRANSIÇÃO CONTRATUAL</w:t>
      </w:r>
    </w:p>
    <w:p w14:paraId="0090BBCA" w14:textId="77777777" w:rsidR="00BB3F87" w:rsidRPr="002C046A" w:rsidRDefault="00BB3F87">
      <w:pPr>
        <w:pStyle w:val="NormalWeb"/>
        <w:spacing w:after="0"/>
        <w:jc w:val="center"/>
        <w:rPr>
          <w:b/>
          <w:bCs/>
        </w:rPr>
      </w:pPr>
    </w:p>
    <w:p w14:paraId="0090BBCB" w14:textId="5E1D99AF" w:rsidR="00BB3F87" w:rsidRPr="002C046A" w:rsidRDefault="00E33F17">
      <w:pPr>
        <w:pStyle w:val="NormalWeb"/>
        <w:spacing w:after="0"/>
        <w:jc w:val="right"/>
        <w:rPr>
          <w:b/>
          <w:bCs/>
          <w:i/>
          <w:iCs/>
          <w:color w:val="00AE00"/>
        </w:rPr>
      </w:pPr>
      <w:r w:rsidRPr="002C046A">
        <w:rPr>
          <w:b/>
          <w:bCs/>
          <w:i/>
          <w:iCs/>
          <w:color w:val="00AE00"/>
        </w:rPr>
        <w:t>AQ</w:t>
      </w:r>
      <w:r w:rsidR="00096766" w:rsidRPr="002C046A">
        <w:rPr>
          <w:b/>
          <w:bCs/>
          <w:i/>
          <w:iCs/>
          <w:color w:val="00AE00"/>
        </w:rPr>
        <w:t xml:space="preserve">SETINAAAANNN – (Nome </w:t>
      </w:r>
      <w:r w:rsidRPr="002C046A">
        <w:rPr>
          <w:b/>
          <w:bCs/>
          <w:i/>
          <w:iCs/>
          <w:color w:val="00AE00"/>
        </w:rPr>
        <w:t xml:space="preserve">da </w:t>
      </w:r>
      <w:r w:rsidR="00096766" w:rsidRPr="002C046A">
        <w:rPr>
          <w:b/>
          <w:bCs/>
          <w:i/>
          <w:iCs/>
          <w:color w:val="00AE00"/>
        </w:rPr>
        <w:t>Contratação)</w:t>
      </w:r>
    </w:p>
    <w:p w14:paraId="0090BBCC" w14:textId="77777777" w:rsidR="00BB3F87" w:rsidRPr="002C046A" w:rsidRDefault="00BB3F87">
      <w:pPr>
        <w:pStyle w:val="NormalWeb"/>
        <w:spacing w:after="0"/>
        <w:rPr>
          <w:b/>
          <w:bCs/>
        </w:rPr>
      </w:pPr>
    </w:p>
    <w:p w14:paraId="0090BBCD" w14:textId="77777777" w:rsidR="00BB3F87" w:rsidRPr="002C046A" w:rsidRDefault="00BB3F87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0090BBCE" w14:textId="77777777" w:rsidR="00BB3F87" w:rsidRPr="002C046A" w:rsidRDefault="00096766">
      <w:pPr>
        <w:pStyle w:val="Standard"/>
        <w:numPr>
          <w:ilvl w:val="0"/>
          <w:numId w:val="4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INTRODUÇÃO</w:t>
      </w:r>
    </w:p>
    <w:p w14:paraId="0090BBCF" w14:textId="5EF0389E" w:rsidR="00BB3F87" w:rsidRPr="002C046A" w:rsidRDefault="00764E64">
      <w:pPr>
        <w:pStyle w:val="Standard"/>
        <w:tabs>
          <w:tab w:val="left" w:pos="653"/>
        </w:tabs>
        <w:spacing w:before="57" w:after="57" w:line="360" w:lineRule="auto"/>
        <w:rPr>
          <w:rFonts w:ascii="Times New Roman" w:hAnsi="Times New Roman" w:cs="Times New Roman"/>
        </w:rPr>
      </w:pPr>
      <w:r w:rsidRPr="002C046A">
        <w:rPr>
          <w:rFonts w:ascii="Times New Roman" w:hAnsi="Times New Roman" w:cs="Times New Roman"/>
        </w:rPr>
        <w:t>O Plano de Sustentação visa garantir a continuidade do negócio durante e após a entrega da Solução de Tecnologia da Informação, bem como após o encerramento do contrato.</w:t>
      </w:r>
    </w:p>
    <w:p w14:paraId="25627D70" w14:textId="75E5AFDB" w:rsidR="00764E64" w:rsidRPr="002C046A" w:rsidRDefault="00764E64" w:rsidP="00764E64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RECURSOS NECESSÁRIOS À CONTINUIDADE DO NEGÓCIO DURANTE E APÓS A EXECUÇÃO DO CONTRATO</w:t>
      </w:r>
    </w:p>
    <w:p w14:paraId="4E730276" w14:textId="5845B5BB" w:rsidR="00764E64" w:rsidRPr="002C046A" w:rsidRDefault="00764E64" w:rsidP="00764E64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Recursos Materiais</w:t>
      </w:r>
    </w:p>
    <w:p w14:paraId="2D323B5D" w14:textId="37D11788" w:rsidR="00764E64" w:rsidRPr="002C046A" w:rsidRDefault="00764E64" w:rsidP="00764E64">
      <w:pPr>
        <w:pStyle w:val="Standard"/>
        <w:numPr>
          <w:ilvl w:val="2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 xml:space="preserve">Recurso: </w:t>
      </w:r>
    </w:p>
    <w:p w14:paraId="7B1C3819" w14:textId="6EBF9C82" w:rsidR="00764E64" w:rsidRPr="002C046A" w:rsidRDefault="00764E64" w:rsidP="00764E64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 xml:space="preserve">Quantidade: </w:t>
      </w:r>
    </w:p>
    <w:p w14:paraId="04A104B5" w14:textId="76EA5891" w:rsidR="00764E64" w:rsidRPr="002C046A" w:rsidRDefault="00764E64" w:rsidP="00764E64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 xml:space="preserve">Disponibilidade: </w:t>
      </w:r>
    </w:p>
    <w:p w14:paraId="303E3D57" w14:textId="36957799" w:rsidR="00764E64" w:rsidRPr="002C046A" w:rsidRDefault="00764E64" w:rsidP="00764E64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 xml:space="preserve">Ação para obter o recurso e seus Responsáveis: </w:t>
      </w:r>
    </w:p>
    <w:p w14:paraId="3DEDF0B9" w14:textId="327BAD86" w:rsidR="00764E64" w:rsidRPr="002C046A" w:rsidRDefault="00764E64" w:rsidP="00764E64">
      <w:pPr>
        <w:pStyle w:val="Standard"/>
        <w:numPr>
          <w:ilvl w:val="2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 xml:space="preserve">Recurso: </w:t>
      </w:r>
    </w:p>
    <w:p w14:paraId="6C38BEB3" w14:textId="28058757" w:rsidR="00764E64" w:rsidRPr="002C046A" w:rsidRDefault="00764E64" w:rsidP="00764E64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 xml:space="preserve">Quantidade: </w:t>
      </w:r>
    </w:p>
    <w:p w14:paraId="57F8BC88" w14:textId="214A2D55" w:rsidR="00764E64" w:rsidRPr="002C046A" w:rsidRDefault="00764E64" w:rsidP="00764E64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 xml:space="preserve">Disponibilidade: </w:t>
      </w:r>
    </w:p>
    <w:p w14:paraId="345533B8" w14:textId="17215156" w:rsidR="00764E64" w:rsidRPr="002C046A" w:rsidRDefault="00764E64" w:rsidP="00764E64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 xml:space="preserve">Ação para obter o recurso e seus Responsáveis: </w:t>
      </w:r>
    </w:p>
    <w:p w14:paraId="434603FE" w14:textId="15573C4B" w:rsidR="00C55E98" w:rsidRPr="002C046A" w:rsidRDefault="00C55E98" w:rsidP="00C55E98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Recursos Humanos</w:t>
      </w:r>
    </w:p>
    <w:p w14:paraId="4EB0D7C5" w14:textId="050CDC18" w:rsidR="00587BE3" w:rsidRPr="002C046A" w:rsidRDefault="00587BE3" w:rsidP="00587BE3">
      <w:pPr>
        <w:pStyle w:val="Standard"/>
        <w:numPr>
          <w:ilvl w:val="2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Recurso:</w:t>
      </w:r>
    </w:p>
    <w:p w14:paraId="59643199" w14:textId="57D3EA94" w:rsidR="00587BE3" w:rsidRPr="002C046A" w:rsidRDefault="00587BE3" w:rsidP="00587BE3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>Disponibilidade:</w:t>
      </w:r>
    </w:p>
    <w:p w14:paraId="77DB13CB" w14:textId="4AA70633" w:rsidR="00587BE3" w:rsidRPr="002C046A" w:rsidRDefault="00587BE3" w:rsidP="00587BE3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>Quantidades/Competências:</w:t>
      </w:r>
    </w:p>
    <w:p w14:paraId="183ABCA3" w14:textId="77777777" w:rsidR="00587BE3" w:rsidRPr="002C046A" w:rsidRDefault="00587BE3" w:rsidP="00587BE3">
      <w:pPr>
        <w:pStyle w:val="Standard"/>
        <w:numPr>
          <w:ilvl w:val="2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Recurso:</w:t>
      </w:r>
    </w:p>
    <w:p w14:paraId="2063875E" w14:textId="77777777" w:rsidR="00587BE3" w:rsidRPr="002C046A" w:rsidRDefault="00587BE3" w:rsidP="00587BE3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>Disponibilidade:</w:t>
      </w:r>
    </w:p>
    <w:p w14:paraId="254CE5EF" w14:textId="77777777" w:rsidR="00587BE3" w:rsidRPr="002C046A" w:rsidRDefault="00587BE3" w:rsidP="00587BE3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color w:val="000000"/>
        </w:rPr>
        <w:t>Quantidades/Competências:</w:t>
      </w:r>
    </w:p>
    <w:p w14:paraId="04A5A33B" w14:textId="77777777" w:rsidR="00587BE3" w:rsidRPr="002C046A" w:rsidRDefault="00587BE3" w:rsidP="00587BE3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</w:p>
    <w:p w14:paraId="49A3F0E8" w14:textId="77777777" w:rsidR="00C55E98" w:rsidRPr="002C046A" w:rsidRDefault="00C55E98" w:rsidP="00C55E98">
      <w:pPr>
        <w:pStyle w:val="Standard"/>
        <w:tabs>
          <w:tab w:val="left" w:pos="454"/>
        </w:tabs>
        <w:spacing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737011D7" w14:textId="6D08BC1E" w:rsidR="00587BE3" w:rsidRPr="002C046A" w:rsidRDefault="00587BE3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ESTRATÉGIA DE CONTINUIDADE CONTRATUAL</w:t>
      </w:r>
    </w:p>
    <w:p w14:paraId="0325B54D" w14:textId="2F4074E3" w:rsidR="00BA21DE" w:rsidRPr="00895AFB" w:rsidRDefault="00BA21DE" w:rsidP="00895AFB">
      <w:pPr>
        <w:pStyle w:val="Standard"/>
        <w:widowControl/>
        <w:suppressAutoHyphens w:val="0"/>
        <w:spacing w:line="276" w:lineRule="auto"/>
        <w:ind w:left="720" w:hanging="360"/>
        <w:jc w:val="left"/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</w:pPr>
      <w:r w:rsidRPr="00895AFB"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  <w:t>&lt;A equipe de Planejamento da Contratação define a estratégia da continuidade do fornecimento da Solução de Tecnologia da Informação e Comunicação em eventual interrupção contratual &gt;.</w: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3"/>
        <w:gridCol w:w="3718"/>
        <w:gridCol w:w="2779"/>
      </w:tblGrid>
      <w:tr w:rsidR="00587BE3" w:rsidRPr="002C046A" w14:paraId="7CC5B070" w14:textId="77777777"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C169F" w14:textId="77777777" w:rsidR="00587BE3" w:rsidRPr="002C046A" w:rsidRDefault="00587BE3" w:rsidP="00587BE3">
            <w:pPr>
              <w:suppressLineNumbers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kern w:val="1"/>
              </w:rPr>
            </w:pPr>
            <w:r w:rsidRPr="002C046A">
              <w:rPr>
                <w:rFonts w:eastAsia="Times New Roman" w:cs="Times New Roman"/>
                <w:b/>
                <w:bCs/>
                <w:kern w:val="1"/>
                <w:cs/>
              </w:rPr>
              <w:t>Evento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CB2CB" w14:textId="77777777" w:rsidR="00587BE3" w:rsidRPr="002C046A" w:rsidRDefault="00587BE3" w:rsidP="00587BE3">
            <w:pPr>
              <w:suppressLineNumbers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kern w:val="1"/>
              </w:rPr>
            </w:pPr>
            <w:r w:rsidRPr="002C046A">
              <w:rPr>
                <w:rFonts w:eastAsia="Times New Roman" w:cs="Times New Roman"/>
                <w:b/>
                <w:kern w:val="1"/>
              </w:rPr>
              <w:t xml:space="preserve">Ações de Contingência 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3F833" w14:textId="31262797" w:rsidR="00587BE3" w:rsidRPr="002C046A" w:rsidRDefault="00587BE3" w:rsidP="00587BE3">
            <w:pPr>
              <w:suppressLineNumbers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kern w:val="1"/>
              </w:rPr>
            </w:pPr>
            <w:r w:rsidRPr="002C046A">
              <w:rPr>
                <w:rFonts w:eastAsia="Times New Roman" w:cs="Times New Roman"/>
                <w:b/>
                <w:kern w:val="1"/>
              </w:rPr>
              <w:t>Responsáveis</w:t>
            </w:r>
            <w:r w:rsidR="00BA21DE" w:rsidRPr="002C046A">
              <w:rPr>
                <w:rFonts w:eastAsia="Times New Roman" w:cs="Times New Roman"/>
                <w:b/>
                <w:kern w:val="1"/>
              </w:rPr>
              <w:t>/Prazos</w:t>
            </w:r>
          </w:p>
        </w:tc>
      </w:tr>
      <w:tr w:rsidR="00587BE3" w:rsidRPr="002C046A" w14:paraId="0B5D6775" w14:textId="77777777">
        <w:tc>
          <w:tcPr>
            <w:tcW w:w="33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EB8E4" w14:textId="0D3F1F0F" w:rsidR="00587BE3" w:rsidRPr="002C046A" w:rsidRDefault="00587BE3" w:rsidP="00587BE3">
            <w:pPr>
              <w:autoSpaceDE w:val="0"/>
              <w:adjustRightInd w:val="0"/>
              <w:spacing w:after="170" w:line="283" w:lineRule="atLeast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3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B61F2" w14:textId="1F17C106" w:rsidR="00587BE3" w:rsidRPr="002C046A" w:rsidRDefault="00587BE3" w:rsidP="00587BE3">
            <w:pPr>
              <w:autoSpaceDE w:val="0"/>
              <w:adjustRightInd w:val="0"/>
              <w:spacing w:after="170" w:line="283" w:lineRule="atLeast"/>
              <w:ind w:left="-14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27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94D0C" w14:textId="0C6A5620" w:rsidR="00587BE3" w:rsidRPr="002C046A" w:rsidRDefault="00587BE3" w:rsidP="00587BE3">
            <w:pPr>
              <w:autoSpaceDE w:val="0"/>
              <w:adjustRightInd w:val="0"/>
              <w:spacing w:after="170" w:line="283" w:lineRule="atLeast"/>
              <w:ind w:left="-14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</w:tr>
      <w:tr w:rsidR="00587BE3" w:rsidRPr="002C046A" w14:paraId="36776005" w14:textId="77777777">
        <w:tc>
          <w:tcPr>
            <w:tcW w:w="33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6996C" w14:textId="4997389F" w:rsidR="00587BE3" w:rsidRPr="002C046A" w:rsidRDefault="00587BE3" w:rsidP="00587BE3">
            <w:pPr>
              <w:autoSpaceDE w:val="0"/>
              <w:adjustRightInd w:val="0"/>
              <w:spacing w:after="120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3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487FC4" w14:textId="6D54B887" w:rsidR="00587BE3" w:rsidRPr="002C046A" w:rsidRDefault="00587BE3" w:rsidP="00587BE3">
            <w:pPr>
              <w:autoSpaceDE w:val="0"/>
              <w:adjustRightInd w:val="0"/>
              <w:spacing w:after="170" w:line="283" w:lineRule="atLeast"/>
              <w:ind w:left="-14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27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A54E3" w14:textId="6676C1D2" w:rsidR="00587BE3" w:rsidRPr="002C046A" w:rsidRDefault="00587BE3" w:rsidP="00587BE3">
            <w:pPr>
              <w:autoSpaceDE w:val="0"/>
              <w:adjustRightInd w:val="0"/>
              <w:spacing w:after="170" w:line="283" w:lineRule="atLeast"/>
              <w:ind w:left="-14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</w:tr>
      <w:tr w:rsidR="00587BE3" w:rsidRPr="002C046A" w14:paraId="7838B253" w14:textId="77777777">
        <w:tc>
          <w:tcPr>
            <w:tcW w:w="33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B6FFE" w14:textId="4964121D" w:rsidR="00587BE3" w:rsidRPr="002C046A" w:rsidRDefault="00587BE3" w:rsidP="00587BE3">
            <w:pPr>
              <w:autoSpaceDE w:val="0"/>
              <w:adjustRightInd w:val="0"/>
              <w:spacing w:after="120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3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4BDE2" w14:textId="6637F978" w:rsidR="00587BE3" w:rsidRPr="002C046A" w:rsidRDefault="00587BE3" w:rsidP="00587BE3">
            <w:pPr>
              <w:autoSpaceDE w:val="0"/>
              <w:adjustRightInd w:val="0"/>
              <w:spacing w:after="170" w:line="283" w:lineRule="atLeast"/>
              <w:ind w:left="-14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27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571B9" w14:textId="74F677F7" w:rsidR="00587BE3" w:rsidRPr="002C046A" w:rsidRDefault="00587BE3" w:rsidP="00587BE3">
            <w:pPr>
              <w:autoSpaceDE w:val="0"/>
              <w:adjustRightInd w:val="0"/>
              <w:spacing w:after="170" w:line="283" w:lineRule="atLeast"/>
              <w:ind w:left="-14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</w:tr>
    </w:tbl>
    <w:p w14:paraId="154FB0F5" w14:textId="77777777" w:rsidR="00587BE3" w:rsidRPr="002C046A" w:rsidRDefault="00587BE3" w:rsidP="00587BE3">
      <w:pPr>
        <w:pStyle w:val="Standard"/>
        <w:tabs>
          <w:tab w:val="left" w:pos="454"/>
        </w:tabs>
        <w:spacing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3C0D7FBA" w14:textId="4B316506" w:rsidR="00587BE3" w:rsidRPr="002C046A" w:rsidRDefault="00BA21DE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ESTRATÉGIA DE TRANSIÇÃO CONTRATUAL</w:t>
      </w:r>
    </w:p>
    <w:p w14:paraId="40FD701F" w14:textId="2A0A7A59" w:rsidR="00BA21DE" w:rsidRPr="00895AFB" w:rsidRDefault="00BA21DE" w:rsidP="00895AFB">
      <w:pPr>
        <w:pStyle w:val="Standard"/>
        <w:widowControl/>
        <w:suppressAutoHyphens w:val="0"/>
        <w:spacing w:line="276" w:lineRule="auto"/>
        <w:ind w:left="720" w:hanging="360"/>
        <w:jc w:val="left"/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</w:pPr>
      <w:r w:rsidRPr="00895AFB"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  <w:t>&lt; As atividades de transição contratual e de encerramento do contrato são definidas pela Equipe de Planejamento da Contratação e incluem, no mínimo: entrega de versões finais dos produtos alvos da contratação; transferência final de conhecimentos sobre a execução e a manutenção da Solução de Tecnologia da Informação e Comunicação; devolução de recursos materiais; revogação de perfis de acesso; eliminação de caixas postais&gt;.</w: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3"/>
        <w:gridCol w:w="3728"/>
        <w:gridCol w:w="2765"/>
      </w:tblGrid>
      <w:tr w:rsidR="00BA21DE" w:rsidRPr="002C046A" w14:paraId="03C1BAEE" w14:textId="77777777"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8D6C3" w14:textId="77777777" w:rsidR="00BA21DE" w:rsidRPr="002C046A" w:rsidRDefault="00BA21DE" w:rsidP="00BA21DE">
            <w:pPr>
              <w:suppressLineNumbers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kern w:val="1"/>
              </w:rPr>
            </w:pPr>
            <w:r w:rsidRPr="002C046A">
              <w:rPr>
                <w:rFonts w:eastAsia="Times New Roman" w:cs="Times New Roman"/>
                <w:b/>
                <w:bCs/>
                <w:kern w:val="1"/>
                <w:cs/>
              </w:rPr>
              <w:t>Ação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3CB96" w14:textId="77777777" w:rsidR="00BA21DE" w:rsidRPr="002C046A" w:rsidRDefault="00BA21DE" w:rsidP="00BA21DE">
            <w:pPr>
              <w:suppressLineNumbers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kern w:val="1"/>
              </w:rPr>
            </w:pPr>
            <w:r w:rsidRPr="002C046A">
              <w:rPr>
                <w:rFonts w:eastAsia="Times New Roman" w:cs="Times New Roman"/>
                <w:b/>
                <w:kern w:val="1"/>
              </w:rPr>
              <w:t>Responsável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FDAE" w14:textId="77777777" w:rsidR="00BA21DE" w:rsidRPr="002C046A" w:rsidRDefault="00BA21DE" w:rsidP="00BA21DE">
            <w:pPr>
              <w:suppressLineNumbers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kern w:val="1"/>
              </w:rPr>
            </w:pPr>
            <w:r w:rsidRPr="002C046A">
              <w:rPr>
                <w:rFonts w:eastAsia="Times New Roman" w:cs="Times New Roman"/>
                <w:b/>
                <w:kern w:val="1"/>
              </w:rPr>
              <w:t>Prazo</w:t>
            </w:r>
          </w:p>
        </w:tc>
      </w:tr>
      <w:tr w:rsidR="00BA21DE" w:rsidRPr="002C046A" w14:paraId="4F62BEBC" w14:textId="77777777">
        <w:tc>
          <w:tcPr>
            <w:tcW w:w="33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CF136" w14:textId="113227D3" w:rsidR="00BA21DE" w:rsidRPr="002C046A" w:rsidRDefault="00BA21DE" w:rsidP="00BA21DE">
            <w:pPr>
              <w:autoSpaceDE w:val="0"/>
              <w:adjustRightInd w:val="0"/>
              <w:spacing w:after="170" w:line="283" w:lineRule="atLeast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3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E79A9" w14:textId="2C609B4A" w:rsidR="00BA21DE" w:rsidRPr="002C046A" w:rsidRDefault="00BA21DE" w:rsidP="00BA21DE">
            <w:pPr>
              <w:autoSpaceDE w:val="0"/>
              <w:adjustRightInd w:val="0"/>
              <w:spacing w:after="170" w:line="283" w:lineRule="atLeast"/>
              <w:ind w:left="-14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27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E2874" w14:textId="2E87D76F" w:rsidR="00BA21DE" w:rsidRPr="002C046A" w:rsidRDefault="00BA21DE" w:rsidP="00BA21DE">
            <w:pPr>
              <w:autoSpaceDE w:val="0"/>
              <w:adjustRightInd w:val="0"/>
              <w:spacing w:after="170" w:line="283" w:lineRule="atLeast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</w:tr>
      <w:tr w:rsidR="00BA21DE" w:rsidRPr="002C046A" w14:paraId="61B567C9" w14:textId="77777777">
        <w:tc>
          <w:tcPr>
            <w:tcW w:w="33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C0EE9" w14:textId="03541189" w:rsidR="00BA21DE" w:rsidRPr="002C046A" w:rsidRDefault="00BA21DE" w:rsidP="00BA21DE">
            <w:pPr>
              <w:autoSpaceDE w:val="0"/>
              <w:adjustRightInd w:val="0"/>
              <w:spacing w:after="170" w:line="283" w:lineRule="atLeast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37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4C79B" w14:textId="2D9D3702" w:rsidR="00BA21DE" w:rsidRPr="002C046A" w:rsidRDefault="00BA21DE" w:rsidP="00BA21DE">
            <w:pPr>
              <w:autoSpaceDE w:val="0"/>
              <w:adjustRightInd w:val="0"/>
              <w:spacing w:after="170" w:line="283" w:lineRule="atLeast"/>
              <w:ind w:left="-14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  <w:tc>
          <w:tcPr>
            <w:tcW w:w="27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A394E" w14:textId="4C2E7722" w:rsidR="00BA21DE" w:rsidRPr="002C046A" w:rsidRDefault="00BA21DE" w:rsidP="00BA21DE">
            <w:pPr>
              <w:autoSpaceDE w:val="0"/>
              <w:adjustRightInd w:val="0"/>
              <w:spacing w:after="170" w:line="283" w:lineRule="atLeast"/>
              <w:jc w:val="center"/>
              <w:textAlignment w:val="auto"/>
              <w:rPr>
                <w:rFonts w:eastAsia="Times New Roman" w:cs="Times New Roman"/>
                <w:kern w:val="1"/>
              </w:rPr>
            </w:pPr>
          </w:p>
        </w:tc>
      </w:tr>
    </w:tbl>
    <w:p w14:paraId="054D7FB6" w14:textId="77777777" w:rsidR="00BA21DE" w:rsidRPr="002C046A" w:rsidRDefault="00BA21DE" w:rsidP="00BA21DE">
      <w:pPr>
        <w:pStyle w:val="Standard"/>
        <w:tabs>
          <w:tab w:val="left" w:pos="454"/>
        </w:tabs>
        <w:spacing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4EB7605D" w14:textId="2016EDBB" w:rsidR="00BA21DE" w:rsidRPr="002C046A" w:rsidRDefault="00BA21DE" w:rsidP="00BA21DE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ESTRATÉGIA DE INDEPENDÊNCIA</w:t>
      </w:r>
    </w:p>
    <w:p w14:paraId="2AAAE538" w14:textId="6B6D3891" w:rsidR="00BA21DE" w:rsidRPr="00895AFB" w:rsidRDefault="00BA21DE" w:rsidP="00895AFB">
      <w:pPr>
        <w:pStyle w:val="Standard"/>
        <w:widowControl/>
        <w:suppressAutoHyphens w:val="0"/>
        <w:spacing w:line="276" w:lineRule="auto"/>
        <w:ind w:left="720" w:hanging="360"/>
        <w:jc w:val="left"/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</w:pPr>
      <w:r w:rsidRPr="00895AFB"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  <w:t>&lt;As regras para estratégia de independência do órgão com relação à empresa contratada são elaboradas pelos Integrantes Demandante e Técnico e contemplem, no mínimo: a forma de transferência de conhecimento tecnológico nos casos de contratação de desenvolvimento de softwares sob encomenda no mercado de TIC; Os direitos de propriedade intelectual e autorais da Solução de Tecnologia da Informação e Comunicação, inclusive sobre os diversos produtos gerados ao longo do contrato, tais como a documentação, os modelos de dados e as bases de dados, justificando os casos em que tais direitos são exclusivos da empresa contratada&gt;.</w:t>
      </w:r>
    </w:p>
    <w:p w14:paraId="76145D06" w14:textId="4ECB7EB1" w:rsidR="00BA21DE" w:rsidRPr="002C046A" w:rsidRDefault="00BA21DE" w:rsidP="00BA21DE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Transferência de Conhecimento</w:t>
      </w:r>
    </w:p>
    <w:p w14:paraId="0641B8D4" w14:textId="0CF15D92" w:rsidR="00BA21DE" w:rsidRPr="002C046A" w:rsidRDefault="00BA21DE" w:rsidP="00BA21DE">
      <w:pPr>
        <w:pStyle w:val="Standard"/>
        <w:numPr>
          <w:ilvl w:val="2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Item a ser transferido:</w:t>
      </w:r>
    </w:p>
    <w:p w14:paraId="225C440E" w14:textId="5F7E578B" w:rsidR="00BA21DE" w:rsidRPr="002C046A" w:rsidRDefault="00BA21DE" w:rsidP="00BA21DE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Forma de Transferência:</w:t>
      </w:r>
    </w:p>
    <w:p w14:paraId="781B47ED" w14:textId="606D6310" w:rsidR="00BA21DE" w:rsidRPr="002C046A" w:rsidRDefault="00BA21DE" w:rsidP="00BA21DE">
      <w:pPr>
        <w:pStyle w:val="Standard"/>
        <w:numPr>
          <w:ilvl w:val="3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Data:</w:t>
      </w:r>
    </w:p>
    <w:p w14:paraId="55D94DE0" w14:textId="6BE2E879" w:rsidR="00BA21DE" w:rsidRPr="002C046A" w:rsidRDefault="00BA21DE" w:rsidP="00BA21DE">
      <w:pPr>
        <w:pStyle w:val="Standard"/>
        <w:numPr>
          <w:ilvl w:val="1"/>
          <w:numId w:val="3"/>
        </w:numPr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Direitos de Propriedade Intelectual</w:t>
      </w:r>
    </w:p>
    <w:p w14:paraId="4DEDD628" w14:textId="1383D5C7" w:rsidR="00BA21DE" w:rsidRPr="00895AFB" w:rsidRDefault="00BA21DE" w:rsidP="00895AFB">
      <w:pPr>
        <w:pStyle w:val="Standard"/>
        <w:widowControl/>
        <w:suppressAutoHyphens w:val="0"/>
        <w:spacing w:line="276" w:lineRule="auto"/>
        <w:ind w:left="720" w:hanging="360"/>
        <w:jc w:val="left"/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</w:pPr>
      <w:r w:rsidRPr="00895AFB"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  <w:t>&lt;</w:t>
      </w:r>
      <w:proofErr w:type="spellStart"/>
      <w:r w:rsidRPr="00895AFB"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  <w:t>Ex</w:t>
      </w:r>
      <w:proofErr w:type="spellEnd"/>
      <w:r w:rsidRPr="00895AFB">
        <w:rPr>
          <w:rFonts w:ascii="Times New Roman" w:eastAsia="Times New Roman" w:hAnsi="Times New Roman" w:cs="Times New Roman"/>
          <w:i/>
          <w:iCs/>
          <w:color w:val="00AE00"/>
          <w:lang w:eastAsia="pt-BR" w:bidi="ar-SA"/>
        </w:rPr>
        <w:t>: O direito de posse e propriedade de todos os artefatos e produtos elaborados pela CONTRATADA em decorrência do CONTRATO é do Tribunal de Justiça do Estado do Ceará, sendo vedada sua cessão, locação ou venda a terceiros.&gt;</w:t>
      </w:r>
    </w:p>
    <w:p w14:paraId="23030850" w14:textId="77777777" w:rsidR="00BA21DE" w:rsidRPr="002C046A" w:rsidRDefault="00BA21DE" w:rsidP="00BA21DE">
      <w:pPr>
        <w:pStyle w:val="Standard"/>
        <w:tabs>
          <w:tab w:val="left" w:pos="454"/>
        </w:tabs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0090BCEF" w14:textId="0CAEA52B" w:rsidR="00BB3F87" w:rsidRPr="002C046A" w:rsidRDefault="00096766">
      <w:pPr>
        <w:pStyle w:val="Standard"/>
        <w:numPr>
          <w:ilvl w:val="0"/>
          <w:numId w:val="3"/>
        </w:numPr>
        <w:tabs>
          <w:tab w:val="left" w:pos="454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r w:rsidRPr="002C046A">
        <w:rPr>
          <w:rFonts w:ascii="Times New Roman" w:hAnsi="Times New Roman" w:cs="Times New Roman"/>
          <w:b/>
          <w:bCs/>
          <w:color w:val="000000"/>
        </w:rPr>
        <w:t>APROVAÇÃO e ASSINATURA</w:t>
      </w:r>
    </w:p>
    <w:p w14:paraId="0090BCF1" w14:textId="3777CD0D" w:rsidR="00BB3F87" w:rsidRPr="002C046A" w:rsidRDefault="00BB3F87">
      <w:pPr>
        <w:pStyle w:val="Standard"/>
        <w:tabs>
          <w:tab w:val="left" w:pos="653"/>
        </w:tabs>
        <w:spacing w:before="57" w:after="57" w:line="360" w:lineRule="auto"/>
        <w:rPr>
          <w:rFonts w:ascii="Times New Roman" w:hAnsi="Times New Roman" w:cs="Times New Roman"/>
          <w:i/>
          <w:iCs/>
          <w:color w:val="00A933"/>
        </w:rPr>
      </w:pPr>
    </w:p>
    <w:tbl>
      <w:tblPr>
        <w:tblW w:w="9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7"/>
        <w:gridCol w:w="753"/>
        <w:gridCol w:w="4476"/>
      </w:tblGrid>
      <w:tr w:rsidR="00BB3F87" w:rsidRPr="002C046A" w14:paraId="0090BCF8" w14:textId="77777777" w:rsidTr="00AA4EBF">
        <w:trPr>
          <w:trHeight w:val="1356"/>
        </w:trPr>
        <w:tc>
          <w:tcPr>
            <w:tcW w:w="447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2" w14:textId="77777777" w:rsidR="00BB3F87" w:rsidRPr="002C046A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</w:rPr>
            </w:pPr>
          </w:p>
          <w:p w14:paraId="0090BCF3" w14:textId="77777777" w:rsidR="00BB3F87" w:rsidRPr="002C046A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  <w:p w14:paraId="0090BCF4" w14:textId="77777777" w:rsidR="00BB3F87" w:rsidRPr="002C046A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  <w:p w14:paraId="0090BCF5" w14:textId="77777777" w:rsidR="00BB3F87" w:rsidRPr="002C046A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i/>
                <w:iCs/>
                <w:color w:val="0000FF"/>
                <w:spacing w:val="30"/>
              </w:rPr>
            </w:pP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6" w14:textId="77777777" w:rsidR="00BB3F87" w:rsidRPr="002C046A" w:rsidRDefault="00BB3F87">
            <w:pPr>
              <w:pStyle w:val="Standard"/>
              <w:snapToGrid w:val="0"/>
              <w:spacing w:before="40"/>
              <w:jc w:val="center"/>
              <w:rPr>
                <w:rFonts w:ascii="Times New Roman" w:hAnsi="Times New Roman" w:cs="Times New Roman"/>
                <w:b/>
                <w:color w:val="FFFFFF"/>
                <w:spacing w:val="30"/>
              </w:rPr>
            </w:pPr>
          </w:p>
        </w:tc>
        <w:tc>
          <w:tcPr>
            <w:tcW w:w="44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7" w14:textId="77777777" w:rsidR="00BB3F87" w:rsidRPr="002C046A" w:rsidRDefault="00BB3F87">
            <w:pPr>
              <w:pStyle w:val="Standard"/>
              <w:snapToGrid w:val="0"/>
              <w:spacing w:before="40"/>
              <w:rPr>
                <w:rFonts w:ascii="Times New Roman" w:hAnsi="Times New Roman" w:cs="Times New Roman"/>
                <w:b/>
                <w:color w:val="FFFFFF"/>
                <w:spacing w:val="30"/>
              </w:rPr>
            </w:pPr>
          </w:p>
        </w:tc>
      </w:tr>
      <w:tr w:rsidR="00BB3F87" w:rsidRPr="002C046A" w14:paraId="0090BCFE" w14:textId="77777777" w:rsidTr="00AA4EBF">
        <w:trPr>
          <w:trHeight w:val="129"/>
        </w:trPr>
        <w:tc>
          <w:tcPr>
            <w:tcW w:w="447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9" w14:textId="77777777" w:rsidR="00BB3F87" w:rsidRPr="002C046A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2C046A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CFA" w14:textId="77777777" w:rsidR="00BB3F87" w:rsidRPr="002C046A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2C046A">
              <w:rPr>
                <w:rFonts w:ascii="Times New Roman" w:eastAsia="Microsoft YaHei" w:hAnsi="Times New Roman" w:cs="Times New Roman"/>
              </w:rPr>
              <w:t>Integrante Técnico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B" w14:textId="77777777" w:rsidR="00BB3F87" w:rsidRPr="002C046A" w:rsidRDefault="00BB3F87">
            <w:pPr>
              <w:pStyle w:val="TableContents"/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</w:p>
        </w:tc>
        <w:tc>
          <w:tcPr>
            <w:tcW w:w="44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CFC" w14:textId="77777777" w:rsidR="00BB3F87" w:rsidRPr="002C046A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2C046A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CFD" w14:textId="77777777" w:rsidR="00BB3F87" w:rsidRPr="002C046A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2C046A">
              <w:rPr>
                <w:rFonts w:ascii="Times New Roman" w:eastAsia="Microsoft YaHei" w:hAnsi="Times New Roman" w:cs="Times New Roman"/>
              </w:rPr>
              <w:t>Integrante Requisitante</w:t>
            </w:r>
          </w:p>
        </w:tc>
      </w:tr>
      <w:tr w:rsidR="00AA4EBF" w:rsidRPr="002C046A" w14:paraId="31FC593E" w14:textId="77777777" w:rsidTr="00AA4EBF">
        <w:trPr>
          <w:trHeight w:val="1395"/>
        </w:trPr>
        <w:tc>
          <w:tcPr>
            <w:tcW w:w="970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77F3" w14:textId="77777777" w:rsidR="00AA4EBF" w:rsidRPr="002C046A" w:rsidRDefault="00AA4EBF">
            <w:pPr>
              <w:pStyle w:val="TableContents"/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</w:p>
        </w:tc>
      </w:tr>
      <w:tr w:rsidR="00BB3F87" w:rsidRPr="002C046A" w14:paraId="0090BD04" w14:textId="77777777" w:rsidTr="00AA4EBF">
        <w:trPr>
          <w:trHeight w:val="1840"/>
        </w:trPr>
        <w:tc>
          <w:tcPr>
            <w:tcW w:w="970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2733" w14:textId="77777777" w:rsidR="00AA4EBF" w:rsidRPr="002C046A" w:rsidRDefault="00AA4EBF" w:rsidP="00AA4EBF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2C046A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CFF" w14:textId="0CB8B925" w:rsidR="00BB3F87" w:rsidRPr="002C046A" w:rsidRDefault="00AA4EBF" w:rsidP="00AA4EBF">
            <w:pPr>
              <w:pStyle w:val="TableContents"/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  <w:r w:rsidRPr="002C046A">
              <w:rPr>
                <w:rFonts w:ascii="Times New Roman" w:eastAsia="Microsoft YaHei" w:hAnsi="Times New Roman" w:cs="Times New Roman"/>
              </w:rPr>
              <w:t>Integrante Administrativo</w:t>
            </w:r>
          </w:p>
          <w:p w14:paraId="0090BD00" w14:textId="77777777" w:rsidR="00BB3F87" w:rsidRPr="002C046A" w:rsidRDefault="00BB3F87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0090BD01" w14:textId="77777777" w:rsidR="00BB3F87" w:rsidRPr="002C046A" w:rsidRDefault="00BB3F87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0090BD02" w14:textId="77777777" w:rsidR="00BB3F87" w:rsidRPr="002C046A" w:rsidRDefault="00BB3F87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</w:p>
          <w:p w14:paraId="0090BD03" w14:textId="77777777" w:rsidR="00BB3F87" w:rsidRPr="002C046A" w:rsidRDefault="00BB3F87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</w:p>
        </w:tc>
      </w:tr>
      <w:tr w:rsidR="00BB3F87" w:rsidRPr="002C046A" w14:paraId="0090BD0B" w14:textId="77777777" w:rsidTr="00AA4EBF">
        <w:trPr>
          <w:trHeight w:val="677"/>
        </w:trPr>
        <w:tc>
          <w:tcPr>
            <w:tcW w:w="970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D05" w14:textId="77777777" w:rsidR="00BB3F87" w:rsidRPr="002C046A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  <w:color w:val="00AE00"/>
              </w:rPr>
            </w:pPr>
            <w:r w:rsidRPr="002C046A">
              <w:rPr>
                <w:rFonts w:ascii="Times New Roman" w:eastAsia="Microsoft YaHei" w:hAnsi="Times New Roman" w:cs="Times New Roman"/>
                <w:color w:val="00AE00"/>
              </w:rPr>
              <w:t>(Nome) – (Matrícula)</w:t>
            </w:r>
          </w:p>
          <w:p w14:paraId="0090BD06" w14:textId="77777777" w:rsidR="00BB3F87" w:rsidRPr="002C046A" w:rsidRDefault="00096766">
            <w:pPr>
              <w:pStyle w:val="TableContents"/>
              <w:jc w:val="center"/>
              <w:rPr>
                <w:rFonts w:ascii="Times New Roman" w:eastAsia="Microsoft YaHei" w:hAnsi="Times New Roman" w:cs="Times New Roman"/>
              </w:rPr>
            </w:pPr>
            <w:r w:rsidRPr="002C046A">
              <w:rPr>
                <w:rFonts w:ascii="Times New Roman" w:eastAsia="Microsoft YaHei" w:hAnsi="Times New Roman" w:cs="Times New Roman"/>
              </w:rPr>
              <w:t>Autoridade da Área de TIC</w:t>
            </w:r>
          </w:p>
          <w:p w14:paraId="0090BD0A" w14:textId="77777777" w:rsidR="00BB3F87" w:rsidRPr="002C046A" w:rsidRDefault="00BB3F87">
            <w:pPr>
              <w:pStyle w:val="TableContents"/>
              <w:snapToGrid w:val="0"/>
              <w:jc w:val="center"/>
              <w:rPr>
                <w:rFonts w:ascii="Times New Roman" w:eastAsia="Microsoft YaHei" w:hAnsi="Times New Roman" w:cs="Times New Roman"/>
              </w:rPr>
            </w:pPr>
          </w:p>
        </w:tc>
      </w:tr>
      <w:tr w:rsidR="00BB3F87" w:rsidRPr="002C046A" w14:paraId="0090BD0D" w14:textId="77777777" w:rsidTr="00AA4EBF">
        <w:trPr>
          <w:trHeight w:val="77"/>
        </w:trPr>
        <w:tc>
          <w:tcPr>
            <w:tcW w:w="9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D0C" w14:textId="77777777" w:rsidR="00BB3F87" w:rsidRPr="002C046A" w:rsidRDefault="0009676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C046A">
              <w:rPr>
                <w:rFonts w:ascii="Times New Roman" w:eastAsia="Microsoft YaHei" w:hAnsi="Times New Roman" w:cs="Times New Roman"/>
              </w:rPr>
              <w:t xml:space="preserve">Fortaleza, </w:t>
            </w:r>
            <w:r w:rsidRPr="002C046A">
              <w:rPr>
                <w:rFonts w:ascii="Times New Roman" w:hAnsi="Times New Roman" w:cs="Times New Roman"/>
                <w:color w:val="00AE00"/>
              </w:rPr>
              <w:t>(DD de MMMM de AAAA)</w:t>
            </w:r>
          </w:p>
        </w:tc>
      </w:tr>
    </w:tbl>
    <w:p w14:paraId="0090BD0E" w14:textId="77777777" w:rsidR="00BB3F87" w:rsidRPr="002C046A" w:rsidRDefault="00BB3F87">
      <w:pPr>
        <w:pStyle w:val="Standard"/>
        <w:rPr>
          <w:rFonts w:ascii="Times New Roman" w:hAnsi="Times New Roman" w:cs="Times New Roman"/>
        </w:rPr>
      </w:pPr>
    </w:p>
    <w:sectPr w:rsidR="00BB3F87" w:rsidRPr="002C046A"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EA87" w14:textId="77777777" w:rsidR="002F3699" w:rsidRDefault="002F3699">
      <w:r>
        <w:separator/>
      </w:r>
    </w:p>
  </w:endnote>
  <w:endnote w:type="continuationSeparator" w:id="0">
    <w:p w14:paraId="61C9D1FC" w14:textId="77777777" w:rsidR="002F3699" w:rsidRDefault="002F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CB2B" w14:textId="77777777" w:rsidR="002F3699" w:rsidRDefault="002F3699">
      <w:r>
        <w:rPr>
          <w:color w:val="000000"/>
        </w:rPr>
        <w:separator/>
      </w:r>
    </w:p>
  </w:footnote>
  <w:footnote w:type="continuationSeparator" w:id="0">
    <w:p w14:paraId="030BF2F3" w14:textId="77777777" w:rsidR="002F3699" w:rsidRDefault="002F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612"/>
    <w:multiLevelType w:val="multilevel"/>
    <w:tmpl w:val="43B6F7EA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OpenSymbol, 'Arial Unicode MS'"/>
        <w:sz w:val="26"/>
        <w:szCs w:val="2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Times New Roman" w:hAnsi="Times New Roman" w:cs="OpenSymbol, 'Arial Unicode MS'"/>
        <w:b/>
        <w:bCs/>
        <w:color w:val="000000"/>
        <w:sz w:val="26"/>
        <w:szCs w:val="26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Times New Roman" w:eastAsia="Times New Roman" w:hAnsi="Times New Roman" w:cs="Times New Roman"/>
        <w:color w:val="000000"/>
        <w:sz w:val="26"/>
        <w:szCs w:val="26"/>
        <w:lang w:bidi="ar-SA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EE61DF5"/>
    <w:multiLevelType w:val="multilevel"/>
    <w:tmpl w:val="D52EFD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color w:val="000000"/>
      </w:rPr>
    </w:lvl>
  </w:abstractNum>
  <w:abstractNum w:abstractNumId="2" w15:restartNumberingAfterBreak="0">
    <w:nsid w:val="267511FF"/>
    <w:multiLevelType w:val="multilevel"/>
    <w:tmpl w:val="18E0ADB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color w:val="000000"/>
      </w:rPr>
    </w:lvl>
  </w:abstractNum>
  <w:abstractNum w:abstractNumId="3" w15:restartNumberingAfterBreak="0">
    <w:nsid w:val="3B6D7C77"/>
    <w:multiLevelType w:val="multilevel"/>
    <w:tmpl w:val="18C489B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6"/>
        <w:szCs w:val="26"/>
        <w:lang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7F08CD"/>
    <w:multiLevelType w:val="multilevel"/>
    <w:tmpl w:val="8AC8BA3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7EAA09C8"/>
    <w:multiLevelType w:val="multilevel"/>
    <w:tmpl w:val="D58C01B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color w:val="000000"/>
      </w:rPr>
    </w:lvl>
  </w:abstractNum>
  <w:num w:numId="1" w16cid:durableId="156700409">
    <w:abstractNumId w:val="4"/>
  </w:num>
  <w:num w:numId="2" w16cid:durableId="1183864408">
    <w:abstractNumId w:val="0"/>
  </w:num>
  <w:num w:numId="3" w16cid:durableId="742334881">
    <w:abstractNumId w:val="3"/>
  </w:num>
  <w:num w:numId="4" w16cid:durableId="1556043397">
    <w:abstractNumId w:val="3"/>
    <w:lvlOverride w:ilvl="0">
      <w:startOverride w:val="1"/>
    </w:lvlOverride>
  </w:num>
  <w:num w:numId="5" w16cid:durableId="1588222547">
    <w:abstractNumId w:val="2"/>
  </w:num>
  <w:num w:numId="6" w16cid:durableId="1577980899">
    <w:abstractNumId w:val="5"/>
  </w:num>
  <w:num w:numId="7" w16cid:durableId="1113743142">
    <w:abstractNumId w:val="1"/>
  </w:num>
  <w:num w:numId="8" w16cid:durableId="79587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F87"/>
    <w:rsid w:val="00036FCA"/>
    <w:rsid w:val="00096766"/>
    <w:rsid w:val="00174643"/>
    <w:rsid w:val="002C046A"/>
    <w:rsid w:val="002F3699"/>
    <w:rsid w:val="00587BE3"/>
    <w:rsid w:val="0066152A"/>
    <w:rsid w:val="0069640A"/>
    <w:rsid w:val="00734834"/>
    <w:rsid w:val="00764E64"/>
    <w:rsid w:val="00860F41"/>
    <w:rsid w:val="00895AFB"/>
    <w:rsid w:val="00AA4EBF"/>
    <w:rsid w:val="00BA21DE"/>
    <w:rsid w:val="00BB3F87"/>
    <w:rsid w:val="00C55E98"/>
    <w:rsid w:val="00C61D18"/>
    <w:rsid w:val="00E33F17"/>
    <w:rsid w:val="00EB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BBC4"/>
  <w15:docId w15:val="{F1F496F4-F7FF-48CB-AFCB-BC82ABE4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2"/>
    <w:next w:val="Textbody"/>
    <w:uiPriority w:val="9"/>
    <w:qFormat/>
    <w:pPr>
      <w:tabs>
        <w:tab w:val="left" w:pos="432"/>
      </w:tabs>
      <w:ind w:left="432" w:hanging="432"/>
      <w:outlineLvl w:val="0"/>
    </w:pPr>
    <w:rPr>
      <w:rFonts w:ascii="Calibri" w:eastAsia="Calibri" w:hAnsi="Calibri" w:cs="Calibri"/>
      <w:b/>
      <w:bCs/>
      <w:color w:val="008000"/>
      <w:sz w:val="32"/>
      <w:szCs w:val="32"/>
    </w:rPr>
  </w:style>
  <w:style w:type="paragraph" w:styleId="Ttulo20">
    <w:name w:val="heading 2"/>
    <w:basedOn w:val="Ttulo2"/>
    <w:next w:val="Textbody"/>
    <w:uiPriority w:val="9"/>
    <w:semiHidden/>
    <w:unhideWhenUsed/>
    <w:qFormat/>
    <w:pPr>
      <w:tabs>
        <w:tab w:val="left" w:pos="576"/>
      </w:tabs>
      <w:ind w:left="576" w:hanging="151"/>
      <w:outlineLvl w:val="1"/>
    </w:pPr>
    <w:rPr>
      <w:rFonts w:ascii="Calibri" w:eastAsia="Calibri" w:hAnsi="Calibri" w:cs="Calibri"/>
      <w:b/>
      <w:bCs/>
      <w:iCs/>
      <w:color w:val="008000"/>
    </w:rPr>
  </w:style>
  <w:style w:type="paragraph" w:styleId="Ttulo3">
    <w:name w:val="heading 3"/>
    <w:basedOn w:val="Ttulo2"/>
    <w:next w:val="Textbody"/>
    <w:uiPriority w:val="9"/>
    <w:semiHidden/>
    <w:unhideWhenUsed/>
    <w:qFormat/>
    <w:pPr>
      <w:tabs>
        <w:tab w:val="left" w:pos="720"/>
      </w:tabs>
      <w:ind w:left="720" w:firstLine="74"/>
      <w:outlineLvl w:val="2"/>
    </w:pPr>
    <w:rPr>
      <w:rFonts w:ascii="Calibri" w:eastAsia="Calibri" w:hAnsi="Calibri" w:cs="Calibri"/>
      <w:b/>
      <w:bCs/>
      <w:sz w:val="24"/>
    </w:rPr>
  </w:style>
  <w:style w:type="paragraph" w:styleId="Ttulo4">
    <w:name w:val="heading 4"/>
    <w:basedOn w:val="Ttulo2"/>
    <w:next w:val="Textbody"/>
    <w:uiPriority w:val="9"/>
    <w:semiHidden/>
    <w:unhideWhenUsed/>
    <w:qFormat/>
    <w:pPr>
      <w:tabs>
        <w:tab w:val="left" w:pos="1728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2"/>
    <w:next w:val="Textbody"/>
    <w:uiPriority w:val="9"/>
    <w:semiHidden/>
    <w:unhideWhenUsed/>
    <w:qFormat/>
    <w:pPr>
      <w:tabs>
        <w:tab w:val="left" w:pos="2016"/>
      </w:tabs>
      <w:ind w:left="1008" w:hanging="1008"/>
      <w:outlineLvl w:val="4"/>
    </w:pPr>
    <w:rPr>
      <w:b/>
      <w:bCs/>
      <w:sz w:val="24"/>
      <w:szCs w:val="24"/>
    </w:rPr>
  </w:style>
  <w:style w:type="paragraph" w:styleId="Ttulo6">
    <w:name w:val="heading 6"/>
    <w:basedOn w:val="Ttulo2"/>
    <w:next w:val="Textbody"/>
    <w:uiPriority w:val="9"/>
    <w:semiHidden/>
    <w:unhideWhenUsed/>
    <w:qFormat/>
    <w:pPr>
      <w:tabs>
        <w:tab w:val="left" w:pos="2304"/>
      </w:tabs>
      <w:ind w:left="1152" w:hanging="1152"/>
      <w:outlineLvl w:val="5"/>
    </w:pPr>
    <w:rPr>
      <w:b/>
      <w:bCs/>
      <w:sz w:val="21"/>
      <w:szCs w:val="21"/>
    </w:rPr>
  </w:style>
  <w:style w:type="paragraph" w:styleId="Ttulo7">
    <w:name w:val="heading 7"/>
    <w:basedOn w:val="Ttulo2"/>
    <w:next w:val="Textbody"/>
    <w:pPr>
      <w:tabs>
        <w:tab w:val="left" w:pos="2592"/>
      </w:tabs>
      <w:ind w:left="1296" w:hanging="1296"/>
      <w:outlineLvl w:val="6"/>
    </w:pPr>
    <w:rPr>
      <w:b/>
      <w:bCs/>
      <w:sz w:val="21"/>
      <w:szCs w:val="21"/>
    </w:rPr>
  </w:style>
  <w:style w:type="paragraph" w:styleId="Ttulo8">
    <w:name w:val="heading 8"/>
    <w:basedOn w:val="Ttulo2"/>
    <w:next w:val="Textbody"/>
    <w:pPr>
      <w:tabs>
        <w:tab w:val="left" w:pos="2880"/>
      </w:tabs>
      <w:ind w:left="1440" w:hanging="1440"/>
      <w:outlineLvl w:val="7"/>
    </w:pPr>
    <w:rPr>
      <w:b/>
      <w:bCs/>
      <w:sz w:val="21"/>
      <w:szCs w:val="21"/>
    </w:rPr>
  </w:style>
  <w:style w:type="paragraph" w:styleId="Ttulo9">
    <w:name w:val="heading 9"/>
    <w:basedOn w:val="Ttulo2"/>
    <w:next w:val="Textbody"/>
    <w:pPr>
      <w:tabs>
        <w:tab w:val="left" w:pos="3168"/>
      </w:tabs>
      <w:ind w:left="1584" w:hanging="1584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alibri" w:eastAsia="SimSun, 宋体" w:hAnsi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2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50">
    <w:name w:val="Título5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30">
    <w:name w:val="Título3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2"/>
    <w:next w:val="Textbody"/>
    <w:uiPriority w:val="11"/>
    <w:qFormat/>
    <w:pPr>
      <w:jc w:val="center"/>
    </w:pPr>
    <w:rPr>
      <w:i/>
      <w:iCs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dodetabela">
    <w:name w:val="Conte?do de tabela"/>
    <w:basedOn w:val="Standard"/>
  </w:style>
  <w:style w:type="paragraph" w:customStyle="1" w:styleId="Ttulodetabela">
    <w:name w:val="T?tulo de tabela"/>
    <w:basedOn w:val="Contedodetabela"/>
    <w:pPr>
      <w:jc w:val="center"/>
    </w:pPr>
    <w:rPr>
      <w:b/>
      <w:bCs/>
    </w:rPr>
  </w:style>
  <w:style w:type="paragraph" w:customStyle="1" w:styleId="TextoProposta">
    <w:name w:val="_TextoProposta"/>
    <w:basedOn w:val="Standard"/>
    <w:pPr>
      <w:tabs>
        <w:tab w:val="left" w:pos="9066"/>
      </w:tabs>
      <w:spacing w:before="120"/>
      <w:ind w:left="216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EstiloTextoProposta10ptAutomtica">
    <w:name w:val="Estilo _TextoProposta + 10 pt Automática"/>
    <w:basedOn w:val="TextoProposta"/>
    <w:pPr>
      <w:ind w:left="1701"/>
    </w:pPr>
    <w:rPr>
      <w:color w:val="000000"/>
      <w:sz w:val="20"/>
    </w:rPr>
  </w:style>
  <w:style w:type="paragraph" w:customStyle="1" w:styleId="Ttulodendicedeautoridades1">
    <w:name w:val="Título de índice de autoridades1"/>
    <w:basedOn w:val="Ttulo2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o">
    <w:name w:val="texto"/>
    <w:pPr>
      <w:widowControl/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autoSpaceDE w:val="0"/>
      <w:spacing w:line="240" w:lineRule="atLeast"/>
      <w:ind w:left="170" w:hanging="170"/>
      <w:jc w:val="both"/>
    </w:pPr>
    <w:rPr>
      <w:rFonts w:eastAsia="Arial" w:cs="Times New Roman"/>
      <w:sz w:val="20"/>
      <w:szCs w:val="20"/>
      <w:lang w:bidi="ar-SA"/>
    </w:rPr>
  </w:style>
  <w:style w:type="paragraph" w:customStyle="1" w:styleId="Saudao1">
    <w:name w:val="Saudação1"/>
    <w:basedOn w:val="Standard"/>
    <w:pPr>
      <w:suppressLineNumbers/>
    </w:pPr>
  </w:style>
  <w:style w:type="paragraph" w:customStyle="1" w:styleId="Heading10">
    <w:name w:val="Heading 10"/>
    <w:basedOn w:val="Ttulo2"/>
    <w:next w:val="Textbody"/>
    <w:pPr>
      <w:numPr>
        <w:numId w:val="2"/>
      </w:numPr>
      <w:tabs>
        <w:tab w:val="left" w:pos="432"/>
      </w:tabs>
    </w:pPr>
    <w:rPr>
      <w:b/>
      <w:bCs/>
      <w:sz w:val="21"/>
      <w:szCs w:val="21"/>
    </w:r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dodetabela0">
    <w:name w:val="Conteúdo de tabela"/>
    <w:basedOn w:val="Standard"/>
    <w:pPr>
      <w:suppressLineNumbers/>
    </w:pPr>
  </w:style>
  <w:style w:type="paragraph" w:styleId="NormalWeb">
    <w:name w:val="Normal (Web)"/>
    <w:basedOn w:val="Standard"/>
    <w:pPr>
      <w:widowControl/>
      <w:suppressAutoHyphens w:val="0"/>
      <w:spacing w:before="100" w:after="119"/>
      <w:jc w:val="left"/>
    </w:pPr>
    <w:rPr>
      <w:rFonts w:ascii="Times New Roman" w:eastAsia="Times New Roman" w:hAnsi="Times New Roman" w:cs="Times New Roman"/>
      <w:lang w:bidi="ar-SA"/>
    </w:rPr>
  </w:style>
  <w:style w:type="paragraph" w:customStyle="1" w:styleId="western">
    <w:name w:val="western"/>
    <w:basedOn w:val="Standard"/>
    <w:pPr>
      <w:widowControl/>
      <w:suppressAutoHyphens w:val="0"/>
      <w:spacing w:before="100" w:after="119"/>
    </w:pPr>
    <w:rPr>
      <w:rFonts w:eastAsia="Times New Roman" w:cs="Calibri"/>
      <w:lang w:bidi="ar-SA"/>
    </w:rPr>
  </w:style>
  <w:style w:type="paragraph" w:customStyle="1" w:styleId="western1">
    <w:name w:val="western1"/>
    <w:basedOn w:val="Standard"/>
    <w:pPr>
      <w:widowControl/>
      <w:suppressAutoHyphens w:val="0"/>
      <w:spacing w:before="100"/>
    </w:pPr>
    <w:rPr>
      <w:rFonts w:eastAsia="Times New Roman" w:cs="Calibri"/>
      <w:lang w:bidi="ar-SA"/>
    </w:rPr>
  </w:style>
  <w:style w:type="paragraph" w:styleId="Citao">
    <w:name w:val="Quote"/>
    <w:basedOn w:val="Standard"/>
    <w:next w:val="Standard"/>
    <w:rPr>
      <w:i/>
      <w:iCs/>
      <w:color w:val="000000"/>
      <w:szCs w:val="21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b/>
      <w:bCs/>
      <w:color w:val="000000"/>
    </w:rPr>
  </w:style>
  <w:style w:type="character" w:customStyle="1" w:styleId="WW8Num2z0">
    <w:name w:val="WW8Num2z0"/>
    <w:rPr>
      <w:rFonts w:ascii="Times New Roman" w:eastAsia="Times New Roman" w:hAnsi="Times New Roman" w:cs="OpenSymbol, 'Arial Unicode MS'"/>
      <w:sz w:val="26"/>
      <w:szCs w:val="26"/>
    </w:rPr>
  </w:style>
  <w:style w:type="character" w:customStyle="1" w:styleId="WW8Num2z1">
    <w:name w:val="WW8Num2z1"/>
    <w:rPr>
      <w:rFonts w:ascii="Times New Roman" w:eastAsia="Times New Roman" w:hAnsi="Times New Roman" w:cs="OpenSymbol, 'Arial Unicode MS'"/>
      <w:b/>
      <w:bCs/>
      <w:color w:val="000000"/>
      <w:sz w:val="26"/>
      <w:szCs w:val="26"/>
    </w:rPr>
  </w:style>
  <w:style w:type="character" w:customStyle="1" w:styleId="WW8Num2z2">
    <w:name w:val="WW8Num2z2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character" w:customStyle="1" w:styleId="WW8Num3z0">
    <w:name w:val="WW8Num3z0"/>
    <w:rPr>
      <w:rFonts w:eastAsia="Times New Roman"/>
      <w:b/>
      <w:bCs/>
      <w:color w:val="000000"/>
    </w:rPr>
  </w:style>
  <w:style w:type="character" w:customStyle="1" w:styleId="WW8Num3z1">
    <w:name w:val="WW8Num3z1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WW8Num3z2">
    <w:name w:val="WW8Num3z2"/>
    <w:rPr>
      <w:rFonts w:ascii="Times New Roman" w:eastAsia="Times New Roman" w:hAnsi="Times New Roman" w:cs="Times New Roman"/>
      <w:color w:val="000000"/>
      <w:sz w:val="26"/>
      <w:szCs w:val="26"/>
      <w:lang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0">
    <w:name w:val="WW8Num4z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WW8Num5z0">
    <w:name w:val="WW8Num5z0"/>
    <w:rPr>
      <w:b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Pr>
      <w:b w:val="0"/>
      <w:bCs w:val="0"/>
      <w:color w:val="000000"/>
    </w:rPr>
  </w:style>
  <w:style w:type="character" w:customStyle="1" w:styleId="RTFNum21">
    <w:name w:val="RTF_Num 2 1"/>
    <w:rPr>
      <w:rFonts w:eastAsia="Verdana"/>
    </w:rPr>
  </w:style>
  <w:style w:type="character" w:customStyle="1" w:styleId="RTFNum22">
    <w:name w:val="RTF_Num 2 2"/>
    <w:rPr>
      <w:rFonts w:eastAsia="Verdana"/>
    </w:rPr>
  </w:style>
  <w:style w:type="character" w:customStyle="1" w:styleId="RTFNum23">
    <w:name w:val="RTF_Num 2 3"/>
    <w:rPr>
      <w:rFonts w:eastAsia="Verdana"/>
    </w:rPr>
  </w:style>
  <w:style w:type="character" w:customStyle="1" w:styleId="RTFNum24">
    <w:name w:val="RTF_Num 2 4"/>
    <w:rPr>
      <w:rFonts w:eastAsia="Verdana"/>
    </w:rPr>
  </w:style>
  <w:style w:type="character" w:customStyle="1" w:styleId="RTFNum25">
    <w:name w:val="RTF_Num 2 5"/>
    <w:rPr>
      <w:rFonts w:eastAsia="Verdana"/>
    </w:rPr>
  </w:style>
  <w:style w:type="character" w:customStyle="1" w:styleId="RTFNum26">
    <w:name w:val="RTF_Num 2 6"/>
    <w:rPr>
      <w:rFonts w:eastAsia="Verdana"/>
    </w:rPr>
  </w:style>
  <w:style w:type="character" w:customStyle="1" w:styleId="RTFNum27">
    <w:name w:val="RTF_Num 2 7"/>
    <w:rPr>
      <w:rFonts w:eastAsia="Verdana"/>
    </w:rPr>
  </w:style>
  <w:style w:type="character" w:customStyle="1" w:styleId="RTFNum28">
    <w:name w:val="RTF_Num 2 8"/>
    <w:rPr>
      <w:rFonts w:eastAsia="Verdana"/>
    </w:rPr>
  </w:style>
  <w:style w:type="character" w:customStyle="1" w:styleId="RTFNum29">
    <w:name w:val="RTF_Num 2 9"/>
    <w:rPr>
      <w:rFonts w:eastAsia="Verdana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6z0">
    <w:name w:val="WW8Num6z0"/>
    <w:rPr>
      <w:rFonts w:ascii="Verdana" w:eastAsia="Verdana" w:hAnsi="Verdana" w:cs="Verdana"/>
    </w:rPr>
  </w:style>
  <w:style w:type="character" w:customStyle="1" w:styleId="CitaoChar">
    <w:name w:val="Citação Char"/>
    <w:basedOn w:val="Fontepargpadro1"/>
    <w:rPr>
      <w:rFonts w:ascii="Calibri" w:eastAsia="SimSun, 宋体" w:hAnsi="Calibri" w:cs="Mangal"/>
      <w:i/>
      <w:iCs/>
      <w:color w:val="000000"/>
      <w:kern w:val="3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1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paragraph" w:styleId="PargrafodaLista">
    <w:name w:val="List Paragraph"/>
    <w:basedOn w:val="Normal"/>
    <w:uiPriority w:val="34"/>
    <w:qFormat/>
    <w:rsid w:val="00EB2CFE"/>
    <w:pPr>
      <w:ind w:left="720"/>
      <w:contextualSpacing/>
    </w:pPr>
    <w:rPr>
      <w:szCs w:val="21"/>
    </w:rPr>
  </w:style>
  <w:style w:type="paragraph" w:customStyle="1" w:styleId="Contefadodatabela">
    <w:name w:val="Conteúfado da tabela"/>
    <w:basedOn w:val="Normal"/>
    <w:uiPriority w:val="99"/>
    <w:rsid w:val="00C55E98"/>
    <w:pPr>
      <w:suppressLineNumbers/>
      <w:autoSpaceDE w:val="0"/>
      <w:adjustRightInd w:val="0"/>
      <w:jc w:val="both"/>
      <w:textAlignment w:val="auto"/>
    </w:pPr>
    <w:rPr>
      <w:rFonts w:ascii="Calibri" w:eastAsia="Times New Roman" w:cs="Calibri"/>
      <w:kern w:val="1"/>
    </w:rPr>
  </w:style>
  <w:style w:type="paragraph" w:customStyle="1" w:styleId="Corpodotexto">
    <w:name w:val="Corpo do texto"/>
    <w:basedOn w:val="Normal"/>
    <w:uiPriority w:val="99"/>
    <w:rsid w:val="00587BE3"/>
    <w:pPr>
      <w:autoSpaceDE w:val="0"/>
      <w:adjustRightInd w:val="0"/>
      <w:spacing w:after="120"/>
      <w:jc w:val="both"/>
      <w:textAlignment w:val="auto"/>
    </w:pPr>
    <w:rPr>
      <w:rFonts w:ascii="Calibri" w:eastAsia="Times New Roman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Stieltjes</dc:creator>
  <cp:lastModifiedBy>Davi Tavares</cp:lastModifiedBy>
  <cp:revision>12</cp:revision>
  <cp:lastPrinted>2011-10-18T15:44:00Z</cp:lastPrinted>
  <dcterms:created xsi:type="dcterms:W3CDTF">2023-02-03T15:35:00Z</dcterms:created>
  <dcterms:modified xsi:type="dcterms:W3CDTF">2023-03-13T17:59:00Z</dcterms:modified>
</cp:coreProperties>
</file>