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acompanhamento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218692/RJ)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0204370-14.2022.8.06.0167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Dispositivo.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percentual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condenação.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0221977-53.2022.8.06.0001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repetitivos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invocados,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2%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(doze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ficando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enquanto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perdurar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miserabilidade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0629189-29.2023.8.06.0000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Hidrobombas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4" w:x="124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arquivamento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0632609-42.2023.8.06.0000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SISBAJUD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ferramente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teimosinha.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0014908-10.2000.8.06.0070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vinculante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todos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14149/CE)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45376A/CE)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0200348-97.2022.8.06.0041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Férrer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Enfermagem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Domiciliar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Coopassend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RITJCE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11784/CE)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7682/CE)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36220/CE)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0264028-50.2020.8.06.0001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93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3416/SC)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5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0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0000173-06.2003.8.06.0154/50000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0010051-84.2007.8.06.0001/50000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12409/DF).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2" w:x="1549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0011874-31.2012.8.06.0062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Deoclecio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Áurea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Fontgalland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0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Gildasio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0000509-38.2019.8.06.0028/50001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BS2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0194701-91.2015.8.06.0001/50001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Goldkorn.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85199/SP).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Colonial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-(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Dubeux).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0469045-98.2011.8.06.0001/50000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46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0096430-45.2015.8.06.0034/50001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Higgino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011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Cyrela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Realty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27931/CE).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9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0637210-96.2020.8.06.0000/50000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Uzzo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0623884-35.2021.8.06.0000/50001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Wojtyla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Rrosângela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0121335-14.2018.8.06.0001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0488798-27.2000.8.06.0001/50004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BCN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0631177-56.2021.8.06.0000/50000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0475572-66.2011.8.06.0001/50000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Girvany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0625916-76.2022.8.06.0000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King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23101/CE).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Primordial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Ismênia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Campêlo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13894/CE).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Adélia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42016/CE).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0634132-26.2022.8.06.0000/50000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11463/MA).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Janáira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0634454-46.2022.8.06.0000/50000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0232253-80.2021.8.06.0001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44813/CE).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Cearenses,.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0214470-75.2021.8.06.0001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Centerbox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22117/CE).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Jandercleison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0048804-37.2012.8.06.0001/50000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occitane.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Mussolini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0200760-14.2022.8.06.0175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0056621-80.2021.8.06.0117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0193929-60.2017.8.06.0001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0630450-29.2023.8.06.0000/50000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0053394-55.2021.8.06.0029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0208722-91.2023.8.06.0001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Jefferson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0240071-83.2021.8.06.0001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0633205-26.2023.8.06.0000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-Estacio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FMJ.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0201511-44.2023.8.06.0117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0250753-29.2023.8.06.0001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0212524-97.2023.8.06.0001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0225670-11.2023.8.06.0001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0118186-10.2018.8.06.0001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Ojaime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0165639-69.2016.8.06.0001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0124578-29.2019.8.06.0001/50000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0629895-46.2022.8.06.0000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47351/CE).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0142458-05.2017.8.06.0001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0011120-53.2019.8.06.0124/50001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16739/CE).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0200118-84.2022.8.06.0096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0639514-97.2022.8.06.0000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23546/CE).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0050726-49.2021.8.06.0179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Mikelângelo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48163/CE).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0200286-64.2022.8.06.0071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Karollyne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0623941-82.2023.8.06.0000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17976/CE).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0140656-35.2018.8.06.0001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9483/PI).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Riolando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0224913-51.2022.8.06.0001/50000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452696/SP).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0625401-07.2023.8.06.0000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51500/PR).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0256789-58.2021.8.06.0001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33638/CE).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0261539-69.2022.8.06.0001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0628564-92.2023.8.06.0000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0628768-39.2023.8.06.0000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0112625-68.2019.8.06.0001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Tropical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Prudêncio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0050293-07.2021.8.06.0030/50000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Rogeraiuma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0630135-98.2023.8.06.0000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0630140-23.2023.8.06.0000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0630769-94.2023.8.06.0000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Anaísa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21720/MS).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0001028-25.2018.8.06.0100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0200873-73.2022.8.06.0043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Assistido: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0005834-96.2019.8.06.0091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Tayna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39115/CE).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0201231-19.2022.8.06.0114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0210461-70.2021.8.06.0001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Zonari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Letchacoski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18445/PR).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0050248-48.2020.8.06.0091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0000587-32.2019.8.06.0028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0000247-88.2019.8.06.0028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0000285-68.2018.8.06.0147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0007022-37.2015.8.06.0133/50001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0005036-87.2011.8.06.0133/50000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0013766-56.2017.8.06.0043/50000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JAV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Gouvêa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Itapuí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Barbalhense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4260/PI).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0001023-48.2019.8.06.0203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0064559-20.2016.8.06.0112/50001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0192172-02.2015.8.06.0001/50000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0030034-80.2019.8.06.0120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0052753-67.2021.8.06.0029/50000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0011513-33.2018.8.06.0117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33436/CE).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0050877-51.2021.8.06.0070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0040410-89.2022.8.06.0001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0007357-80.2015.8.06.0028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0051110-03.2020.8.06.0064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2123/CE).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7999/CE).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Girleyde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9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0020285-55.2019.8.06.0147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0050183-71.2021.8.06.0106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0200407-47.2022.8.06.0086/50000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Valglécio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0200383-86.2022.8.06.0096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Criscie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473289/SP).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ABRAPPS.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0200249-10.2023.8.06.0101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Pinheiro,.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0195883-73.2019.8.06.0001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0200013-90.2023.8.06.0058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0201205-21.2022.8.06.0114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0201067-81.2023.8.06.0029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0200659-09.2022.8.06.0132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0201399-04.2022.8.06.0055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0200162-47.2023.8.06.0071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Hendler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Hendler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38977/SC).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0200678-69.2022.8.06.0114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0200694-29.2023.8.06.0133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0200694-45.2023.8.06.0160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236857/SP).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0621422-71.2022.8.06.0000/50001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0621322-82.2023.8.06.0000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0288021-54.2022.8.06.0001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0208233-88.2022.8.06.0001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0259914-34.2021.8.06.0001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Roberleide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0205382-76.2022.8.06.0001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Erminio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0202315-06.2022.8.06.0001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0230996-20.2021.8.06.0001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Temporário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0242066-97.2022.8.06.0001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Yven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48283/CE).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0237750-12.2020.8.06.0001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0622441-78.2023.8.06.0000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Luizacred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0622961-38.2023.8.06.0000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Ambrozio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0623034-10.2023.8.06.0000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0623035-92.2023.8.06.0000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0625102-30.2023.8.06.0000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5306/CE).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Rooswelt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0625296-30.2023.8.06.0000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10439/MA).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0625625-42.2023.8.06.0000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16564/PA).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0625927-71.2023.8.06.0000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Ozéias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16564/PA).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0626367-67.2023.8.06.0000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0630580-53.2022.8.06.0000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Heloísa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Cifuentes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0641744-15.2022.8.06.0000/50000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0626661-22.2023.8.06.0000/50000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Cenizia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39878/PE).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0627173-05.2023.8.06.0000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0627759-42.2023.8.06.0000/50000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Ubirajara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0895015-30.2014.8.06.0001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0628179-47.2023.8.06.0000/50000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Risonha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Doglas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0629193-66.2023.8.06.0000/50000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0628332-80.2023.8.06.0000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0023295-75.2010.8.06.0001/50000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Juaçaba.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0008258-94.2016.8.06.0066/50000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0134454-76.2017.8.06.0001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Jex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Administracao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Rozangela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Kemp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Topconn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0227907-23.2020.8.06.0001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35162/CE).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0124855-79.2018.8.06.0001/50000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Nakayama.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0631493-35.2022.8.06.0000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0005424-89.2017.8.06.0032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0636415-22.2022.8.06.0000/50000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Ozélia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Aldagizia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Audeth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Pureza.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Osanam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46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5911/DF).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0259234-49.2021.8.06.0001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Icatu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39162/PR).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Singillo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124985/SP).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0110703-89.2019.8.06.0001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0108221-23.2009.8.06.0001/50000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0200268-68.2022.8.06.0095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Mohamede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Taumaturgo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0623996-77.2016.8.06.0000/50001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0250025-56.2021.8.06.0001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0004976-19.2017.8.06.0032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0200216-41.2022.8.06.0170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0011029-25.2017.8.06.0126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0036914-43.2008.8.06.0001/50000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0893402-72.2014.8.06.0001/50000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0200969-64.2022.8.06.0051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0893633-02.2014.8.06.0001/50000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0200308-19.2022.8.06.0170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0000289-08.2018.8.06.0147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Otelina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0899180-23.2014.8.06.0001/50000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0200945-36.2022.8.06.0051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0200478-11.2023.8.06.0055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0229125-81.2023.8.06.0001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0216952-25.2023.8.06.0001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Giannarco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Costabeber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49862A/CE).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0016019-21.2016.8.06.0053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1" w:x="1240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Rogyer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0219368-63.2023.8.06.0001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0201646-76.2022.8.06.0154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0284025-48.2022.8.06.0001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Welington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0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0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0000385-61.2019.8.06.0123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INOBSERVÂNCIA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MANTIDO.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CARACTERIZADA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DEMONSTROU,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ADQUIRIDO,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APOSIÇÃO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SUBSCRIÇÃO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615.099975585938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654.299987792969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9006</Words>
  <Characters>57068</Characters>
  <Application>Aspose</Application>
  <DocSecurity>0</DocSecurity>
  <Lines>861</Lines>
  <Paragraphs>861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65213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2026-03-17T13:54:39-03:00</dcterms:created>
  <dcterms:modified xmlns:xsi="http://www.w3.org/2001/XMLSchema-instance" xmlns:dcterms="http://purl.org/dc/terms/" xsi:type="dcterms:W3CDTF">2026-03-17T13:54:39-03:00</dcterms:modified>
</coreProperties>
</file>