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6427/CE)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8990/CE)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0630167-11.2020.8.06.0000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COSBEL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pátria,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Nélida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Astezia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Cervantes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51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0630644-29.2023.8.06.0000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Sommer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Jagmin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Nutri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Crippa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60691/RS)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Berlitz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38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4947/RS)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96146/RS)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Dusik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88210/RS)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0634531-89.2021.8.06.0000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Hildebrando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1.018,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Dejnane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31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84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0636894-15.2022.8.06.0000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615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0" w:x="634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Urbanização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27705/PB)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274876/SP)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0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0887042-24.2014.8.06.0001/50000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Tayná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50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0635580-68.2021.8.06.0000/50000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Elzie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15067/CE).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0096104-74.2015.8.06.0070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0051177-29.2020.8.06.0173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2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0200703-02.2022.8.06.0173/50000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43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0200716-84.2022.8.06.0113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0623579-80.2023.8.06.0000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Maick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0200002-50.2022.8.06.0073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0624254-43.2023.8.06.0000/50001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Aleteia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0624610-38.2023.8.06.0000/50000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0009760-69.2011.8.06.0090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Milone.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1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0200689-39.2022.8.06.0166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0201142-13.2022.8.06.0173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0202380-51.2023.8.06.0167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0050223-27.2020.8.06.0126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0268410-86.2020.8.06.0001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0050318-74.2021.8.06.0109/50000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0911431-73.2014.8.06.0001/50000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Capela.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0133526-67.2013.8.06.0001/50000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Christus-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UNICHRISTUS.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24020/CE).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0020696-28.2015.8.06.0151/50000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Belizário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0159624-21.2015.8.06.0001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Eliatan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30865/CE).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0129725-36.2019.8.06.0001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4259/RN).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3207/RN).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0093997-17.2008.8.06.0001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Proenca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0200234-89.2019.8.06.0001/50001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0496226-74.2011.8.06.0001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Wescley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9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0174064-17.2018.8.06.0001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0050165-19.2020.8.06.0063/50000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0005266-87.2015.8.06.0134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Carvalhêdo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Ralysson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Keynes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0137403-10.2016.8.06.0001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264399/SP).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Bardawil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Scherer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0205275-76.2015.8.06.0001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0056063-10.2020.8.06.0064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0010684-76.2013.8.06.0101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Vizinho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6252O/CE).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0341432-81.2000.8.06.0001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3" w:x="122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0004957-76.2011.8.06.0176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0631434-47.2022.8.06.0000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0263420-18.2021.8.06.0001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0215575-87.2021.8.06.0001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Carlyane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0051373-65.2020.8.06.0151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Acicleide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0175473-91.2019.8.06.0001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0207586-30.2021.8.06.0001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SESES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0101676-82.2019.8.06.0001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0155939-98.2018.8.06.0001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0888780-47.2014.8.06.0001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0622525-79.2023.8.06.0000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0056773-75.2021.8.06.0167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0484968-67.2011.8.06.0001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4" w:x="124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Mezaab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Nelyahbe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Mezande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0050313-89.2021.8.06.0032/50000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0200712-23.2022.8.06.0121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18116/DF).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0201216-06.2019.8.06.0001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0282742-87.2022.8.06.0001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0201187-97.2022.8.06.0114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0200171-17.2023.8.06.0133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0050282-14.2021.8.06.0115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0002936-24.2018.8.06.0034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0272382-30.2021.8.06.0001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0238130-64.2022.8.06.0001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0620583-12.2022.8.06.9000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0114780-49.2016.8.06.0001/50000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Shinmon.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0474152-60.2010.8.06.0001/50000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Denadai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36623/PE).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Nichols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4090/PE).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0370844-57.2000.8.06.0001/50000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Claudionor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0869273-03.2014.8.06.0001/50000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0120303-37.2019.8.06.0001/50000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0181816-74.2017.8.06.0001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0623361-23.2021.8.06.0000/50000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Frassinetti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0912325-49.2014.8.06.0001/50000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6193/CE).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0190230-32.2015.8.06.0001/50000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Aléxis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19935/CE).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Lyanna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0634598-54.2021.8.06.0000/50000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0057609-52.2007.8.06.0001/50000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0005656-18.2019.8.06.0134/50000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Braspress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Urgentes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Herik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262233/SP).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Bartolomeu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0102716-02.2019.8.06.0001/50000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0631960-14.2022.8.06.0000/50001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Deere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0003727-55.2012.8.06.0146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1817/CE).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0854837-39.2014.8.06.0001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Mouzanete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0145921-52.2017.8.06.0001/50000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0635705-02.2022.8.06.0000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Laurenti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271614/SP).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0050332-82.2021.8.06.0101/50000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0243519-64.2021.8.06.0001/50000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0011522-23.2019.8.06.0064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Bertrand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0623353-75.2023.8.06.0000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0200270-29.2022.8.06.0098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0271928-84.2020.8.06.0001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42444/CE).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0216707-14.2023.8.06.0001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0202371-30.2022.8.06.0101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Bleasby.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0200859-81.2022.8.06.0175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0010340-62.2017.8.06.0099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0202948-08.2022.8.06.0101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0628183-84.2023.8.06.0000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0628183-84.2023.8.06.0000/50000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0207532-85.2022.8.06.0112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0295294-84.2022.8.06.0001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Business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0170719-14.2016.8.06.0001/50002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46601/CE).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0051885-10.2014.8.06.0167/50001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Representaçoes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0159225-89.2015.8.06.0001/50000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0227020-05.2021.8.06.0001/50000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Neuveville.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0266328-48.2021.8.06.0001/50000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0051827-30.2008.8.06.0001/50001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0625407-14.2023.8.06.0000/50000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2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Enaili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0218949-14.2021.8.06.0001/50000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0160572-89.2017.8.06.0001/50000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3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3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3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16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0003293-33.2023.8.06.0000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CICAJU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81,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998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Empós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283393/SP)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357524/SP)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447417/SP)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79" w:x="1232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11766/CE)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0630562-95.2023.8.06.0000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arrimo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expendidos,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recorrível,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cópia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publicando-se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7" w:x="1134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621794-83.2023.8.06.0000/50001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Alvorada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Agrícolas.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Maxmiliano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11766/CE).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445.100006103516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484.299987792969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6586</Words>
  <Characters>40951</Characters>
  <Application>Aspose</Application>
  <DocSecurity>0</DocSecurity>
  <Lines>638</Lines>
  <Paragraphs>638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46899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2026-03-17T13:53:15-03:00</dcterms:created>
  <dcterms:modified xmlns:xsi="http://www.w3.org/2001/XMLSchema-instance" xmlns:dcterms="http://purl.org/dc/terms/" xsi:type="dcterms:W3CDTF">2026-03-17T13:53:15-03:00</dcterms:modified>
</coreProperties>
</file>