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9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plausibilidade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difícil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reparação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995,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afastar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ordenar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600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0630072-73.2023.8.06.0000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0" w:x="1250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0629818-03.2023.8.06.0000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Unichristus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0117773-31.2017.8.06.0001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celebrado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244/247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ambos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11671/CE)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18323/CE)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10128/CE)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0627139-30.2023.8.06.0000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consequente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homologatória,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porquanto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inequivocamente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37439/CE)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44918/CE)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0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5" w:x="159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0139394-84.2017.8.06.0001/50001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Rudolf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Freidrich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Ernst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Parisotto.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0001834-89.2019.8.06.0176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Urçulino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3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9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1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44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0637119-35.2022.8.06.0000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Lusitano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6459/CE).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44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0282838-39.2021.8.06.0001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1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0030014-06.2019.8.06.0083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0000591-77.2015.8.06.0200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Dayllane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0279979-16.2022.8.06.0001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Bacelar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0200772-19.2022.8.06.0081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4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0232243-02.2022.8.06.0001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0200111-49.2023.8.06.0099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0151913-57.2018.8.06.0001/50000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0831951-46.2014.8.06.0001/50000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0182007-51.2019.8.06.0001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Thompson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0180319-88.2018.8.06.0001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0239173-07.2020.8.06.0001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Âncora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40780/CE).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Wirllen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0177351-22.2017.8.06.0001/50000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Esplendore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Bspar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0623538-50.2022.8.06.0000/50000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0200029-63.2022.8.06.0160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9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0638030-47.2022.8.06.0000/50000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0200096-95.2022.8.06.0073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0193204-13.2013.8.06.0001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482238/SP).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0263282-85.2020.8.06.0001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Wlademyr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0050327-95.2020.8.06.0036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Ambrosio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0050983-17.2021.8.06.0101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Agacir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25774/CE).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0626804-11.2023.8.06.0000/50000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0201873-53.2022.8.06.0029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0200911-69.2022.8.06.0113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0009844-52.2017.8.06.0028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0210893-21.2023.8.06.0001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0004938-68.2016.8.06.0120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Teofilo.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0201351-82.2022.8.06.0075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0200868-43.2022.8.06.0175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0163877-47.2018.8.06.0001/50001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31530/CE).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0623751-56.2022.8.06.0000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9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0204474-19.2022.8.06.0001/50001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0214635-35.2015.8.06.0001/50000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0094986-86.2009.8.06.0001/50000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0630132-80.2022.8.06.0000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0011120-53.2019.8.06.0124/50000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0009061-86.2019.8.06.0126/50000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0201378-80.2022.8.06.0167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0003478-22.2019.8.06.0094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0200392-91.2022.8.06.0114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0051036-91.2021.8.06.0070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0201111-32.2022.8.06.0160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0050467-81.2021.8.06.0073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4510B/CE).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0626521-85.2023.8.06.0000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0200584-43.2022.8.06.0043/50000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0201278-40.2022.8.06.0163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0020292-47.2019.8.06.0147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9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588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219368-34.2021.8.06.0001Apelação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39558/CE).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INTERNAÇÃO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HOSPITALAR.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INAPLICABILIDADE.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COVID-19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EMERGÊNCIA.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CARENCIAL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CONCERNE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ILEGITIMIDADE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PASSIVA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ULTRA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HOSPITAL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DISTINTA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ECONÔMICO,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APARÊNCIA,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PRINCIPALMENTE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VEICULADA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PASSIVO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DEMANDA.2.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9.656/98,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CONCEDIDA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PRIVADOS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PRERROGATIVA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ESTABELECER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PERÍODOS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FRUIÇÃO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CONTRATADOS.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REFERIDA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RESTRIÇÃO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JUSTIFICATIVA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EQUILÍBRIO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SITUAÇÕES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USUÁRIO,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EXCLUSIVAMENTE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PREEXISTENTE,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EXIGIDA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AMBAS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CONTRATANTES,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INCLUINDO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REQUERENDO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HONESTA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CONTRAPARTIDA,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IMPORTANTE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EMERGÊNCIA,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BENEFICIÁRIO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IMPREVISÍVEL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EXIGE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MÉDICO-HOSPITALAR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IMEDIATO,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IRREPARÁVEIS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IMINENTE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VIDA.3.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CIRCUNSTÂNCIAS,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EXCLUSIVAMENTE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PERÍODO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REVELA-SE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ABUSIVA,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COMPROMETER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PROPÓSITO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PRINCIPAL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GARANTIR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AMPARO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CONTRATANTE.4.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ABUSIVIDADE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INTERNAÇÃO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PACIENTE.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PERSONALIDADE,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MORAIS.5.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ARBITRADO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SENTENCIANTE,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IRRISÓRIO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EXORBITANTE,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ENTANTO,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4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2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IMPROVIDO.ACÓRDÃO: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0219368-34.2021.8.06.0001,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VOTAÇÃO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2023INACIO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FORTERELATOR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625552-70.2023.8.06.0000/50001Agravo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398524/SP).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LOUREIRONão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ADMINISTRATIVO.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INSTRUMENTO.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CUSTEIO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MULTIDISCIPLINAR.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ANTECIPADA,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PORQUANTO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CARÊNCIA.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DESCABIMENTO.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AJUIZAMENTO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IDÊNTICOS.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LITISPENDÊNCIA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CONFIGURADA.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PROCESSO.1.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CINGEM-SE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RELATORIA,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160-166,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.7000007629395pt;margin-top:165.100006103516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5.7000007629395pt;margin-top:204.300003051758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4124</Words>
  <Characters>25260</Characters>
  <Application>Aspose</Application>
  <DocSecurity>0</DocSecurity>
  <Lines>391</Lines>
  <Paragraphs>391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28991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2026-03-17T13:52:37-03:00</dcterms:created>
  <dcterms:modified xmlns:xsi="http://www.w3.org/2001/XMLSchema-instance" xmlns:dcterms="http://purl.org/dc/terms/" xsi:type="dcterms:W3CDTF">2026-03-17T13:52:37-03:00</dcterms:modified>
</coreProperties>
</file>