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625073-77.2023.8.06.0000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0178504-56.2018.8.06.0001/50000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Pytitinga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declarando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cancelamento/baixa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0178334-55.2016.8.06.0001/50002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desistência,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cancelamento/baixa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4" w:x="154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0623390-83.2015.8.06.0000/50000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0629031-81.2017.8.06.0000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Isidoro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Sinfronio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0622169-60.2018.8.06.0000/50000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Bispo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0626905-24.2018.8.06.0000/50000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Eloísio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9" w:x="1592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0620265-68.2019.8.06.0000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0190971-04.2017.8.06.0001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Vallitech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5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0029591-56.2010.8.06.0117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Schlatter.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Honório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2" w:x="1599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0138992-66.2018.8.06.0001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0627682-67.2022.8.06.0000/50000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0070079-85.2019.8.06.0166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0200575-45.2022.8.06.0055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0049414-84.2016.8.06.0091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Deillyson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0120238-76.2018.8.06.0001/50001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Atila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0000675-22.2019.8.06.0141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Adnôncio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0052779-43.2021.8.06.0101/50000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0053227-09.2021.8.06.0071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0050688-59.2020.8.06.0086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P..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0200229-67.2022.8.06.0064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0638637-60.2022.8.06.0000/50000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36935/CE).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0201042-80.2022.8.06.0101/50000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0638878-34.2022.8.06.0000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0639451-72.2022.8.06.0000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0263509-07.2022.8.06.0001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0201962-95.2022.8.06.0055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0168272-19.2017.8.06.0001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0639451-72.2022.8.06.0000/50000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0200055-08.2022.8.06.0113/50000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0052278-43.2021.8.06.0084/50000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0622079-76.2023.8.06.0000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Valdenira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0050125-74.2020.8.06.0180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0200429-89.2022.8.06.0059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27089/PB).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26537/PB).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0622359-47.2023.8.06.0000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0201678-46.2022.8.06.0101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0248361-87.2021.8.06.0001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Nirlene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26285/CE).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0052873-05.2021.8.06.0064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0626776-87.2016.8.06.0000/50001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0185906-67.2013.8.06.0001/50004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14480/CE).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0201268-52.2022.8.06.0112/50001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Elayne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Plácido.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0197709-37.2019.8.06.0001/50000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0201250-12.2022.8.06.0086/50000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0253979-13.2021.8.06.0001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Isnaiane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0209278-98.2020.8.06.0001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Godinho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Dodô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9425/AM).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0211975-92.2020.8.06.0001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Eyre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Eyre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0050869-74.2021.8.06.0070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0001948-47.2017.8.06.0160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0185866-75.2019.8.06.0001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0002969-18.2019.8.06.0086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0200292-96.2022.8.06.0095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245174/RJ).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0050142-07.2021.8.06.0203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Eudásio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0050829-57.2021.8.06.0114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0257080-58.2021.8.06.0001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0548543-15.2012.8.06.0001/50000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Wevelton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0475167-30.2011.8.06.0001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Sandra´s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0011898-34.2015.8.06.0101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0014492-84.2016.8.06.0101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0783195-94.2000.8.06.0001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Mercadão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0048149-81.2014.8.06.0070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0179033-41.2019.8.06.0001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Semaan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Asly.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0000447-72.2018.8.06.0144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0638251-98.2020.8.06.0000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(Mercadinho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16362/CE).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0184781-54.2019.8.06.0001/50000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0158288-11.2017.8.06.0001/50000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Figueirêdo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34367/CE).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0008153-55.2018.8.06.0064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Loupo.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Gilvannya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Profissionalizante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0049650-96.2016.8.06.0071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Repres/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0125593-33.2019.8.06.0001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45561/CE).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0628780-87.2022.8.06.0000/50000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5836/TO).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Trabalhador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0051597-73.2021.8.06.0084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0000950-42.2019.8.06.0085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IFESC.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Ermeson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29993/CE).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0630888-89.2022.8.06.0000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Louzinha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0108915-40.2019.8.06.0001/50000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0632079-72.2022.8.06.0000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0278333-05.2021.8.06.0001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Devania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43487/CE).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0248916-07.2021.8.06.0001/50000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Elieth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0634654-53.2022.8.06.0000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0207071-29.2020.8.06.0001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0636920-13.2022.8.06.0000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Eriverton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43153/CE).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0226650-89.2022.8.06.0001/50000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0637285-67.2022.8.06.0000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13618/MA).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0108068-09.2017.8.06.0001/50000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Ópticas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Itamaraty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0637477-97.2022.8.06.0000/50000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0052739-61.2021.8.06.0101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0179248-22.2016.8.06.0001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Randal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0200641-98.2022.8.06.0160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9446/BA).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0000184-28.2016.8.06.0203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0204893-44.2022.8.06.0064/50000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0155278-95.2013.8.06.0001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1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0050649-32.2020.8.06.0096/50000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0621973-17.2023.8.06.0000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Falabella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0154186-09.2018.8.06.0001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Cooperfort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0281822-50.2021.8.06.0001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7" w:x="125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Pippi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0622886-96.2023.8.06.0000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0077492-72.2013.8.06.0001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Laloni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86908/SP).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Riolando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0623560-74.2023.8.06.0000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0145232-37.2019.8.06.0001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Pernambuco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CELPE.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Lácteos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0100136-82.2008.8.06.0001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0620675-87.2023.8.06.0000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0108640-88.2015.8.06.0112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Médio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5783/CE).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Cláuver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Thamires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0050305-71.2020.8.06.0154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Tárcio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0117245-26.2019.8.06.0001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Émile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0007004-06.2019.8.06.0091/50000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Alberlúcia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36090/CE).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74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0008388-24.2012.8.06.0099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Truck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Pesados.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153876/SP).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0012217-70.2016.8.06.0164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Devanildo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39412/PE).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0181689-39.2017.8.06.0001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Fiesta´s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Buffet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Athayde.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Liberty.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0621819-33.2022.8.06.0000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0485984-90.2010.8.06.0001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0453530-23.2011.8.06.0001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0025598-69.2000.8.06.0112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Kodak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Megumi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95740/SP).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Tegge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Sartori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312973/SP).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0258692-65.2020.8.06.0001/50000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7431/CE).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0640217-28.2022.8.06.0000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Gagliardi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0641320-70.2022.8.06.0000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47229/PE).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Acledivanilson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42112/PE).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0200517-42.2022.8.06.0055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Simplicio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0621771-40.2023.8.06.0000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0621771-40.2023.8.06.0000/50000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0621787-91.2023.8.06.0000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Nóbrega.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Josebeny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0226719-24.2022.8.06.0001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0622577-75.2023.8.06.0000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Gaudard.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22987/CE).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Hivyelle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119748/RJ).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Abaeté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129092/RJ).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0050731-65.2021.8.06.0181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0200144-21.2022.8.06.0084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0201644-09.2022.8.06.0154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0200355-34.2022.8.06.0124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0140429-45.2018.8.06.0001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ABRAPPS.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Esther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29867/CE).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0170021-13.2013.8.06.0001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Buosi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227541/SP).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0004742-37.2017.8.06.0129/50000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0201199-67.2019.8.06.0001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0114515-76.2018.8.06.0001/50000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0869115-45.2014.8.06.0001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Iliada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Stoppelle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0107558-93.2017.8.06.0001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1" w:x="1240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0201484-55.2022.8.06.0001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0052782-95.2021.8.06.0101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0000241-53.2018.8.06.0178/50000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Policarpo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0050986-69.2021.8.06.0101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0005601-08.2019.8.06.0089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Alienado: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0200016-11.2022.8.06.0113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0201769-39.2022.8.06.0101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0002752-40.2007.8.06.0071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8782/CE).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0060981-44.2017.8.06.0167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Verelande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0104335-61.2015.8.06.0112/50003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12898B/CE).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0015839-74.2010.8.06.0001/50000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0001099-95.2010.8.06.0071/50000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Aglézio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0004800-56.2016.8.06.0135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Orós/Vara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Orós.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0251493-89.2020.8.06.0001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0050253-81.2021.8.06.0173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0201190-08.2019.8.06.0001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0638457-44.2022.8.06.0000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0639402-31.2022.8.06.0000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0050199-90.2021.8.06.0149/50000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Porteiras/Vara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Porteiras.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0641579-65.2022.8.06.0000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0620521-69.2023.8.06.0000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0033803-18.2013.8.06.0117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0204615-09.2020.8.06.0001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0283032-05.2022.8.06.0001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0108221-23.2009.8.06.0001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0216498-50.2020.8.06.0001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Thiberio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0002389-40.2000.8.06.0090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Shell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167884/SP).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12315/CE).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0124366-91.2008.8.06.0001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Cifone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0055780-32.2021.8.06.0167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69280/BA).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0200671-47.2022.8.06.0124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33794/CE).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Normélia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0225177-05.2021.8.06.0001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0000134-94.2018.8.06.0085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0004225-67.2017.8.06.0085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0005355-81.2019.8.06.0066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444868/SP).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466784/SP).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0008825-37.2019.8.06.0126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0050743-86.2021.8.06.0114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0030559-37.2017.8.06.0151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styles" Target="styles.xml" /><Relationship Id="rId36" Type="http://schemas.openxmlformats.org/officeDocument/2006/relationships/fontTable" Target="fontTable.xml" /><Relationship Id="rId37" Type="http://schemas.openxmlformats.org/officeDocument/2006/relationships/settings" Target="settings.xml" /><Relationship Id="rId38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9027</Words>
  <Characters>57041</Characters>
  <Application>Aspose</Application>
  <DocSecurity>0</DocSecurity>
  <Lines>865</Lines>
  <Paragraphs>865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65203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2026-03-17T13:49:06-03:00</dcterms:created>
  <dcterms:modified xmlns:xsi="http://www.w3.org/2001/XMLSchema-instance" xmlns:dcterms="http://purl.org/dc/terms/" xsi:type="dcterms:W3CDTF">2026-03-17T13:49:06-03:00</dcterms:modified>
</coreProperties>
</file>