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compreensão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hostilizada.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Cumpra-se.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dependentes.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3" w:x="124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0005703-05.2017.8.06.0120/50000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Agrotriângulo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Zopell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tempestivos,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data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0621381-70.2023.8.06.0000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cancelamento/baixa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02" w:x="124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0623400-49.2023.8.06.0000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NOLEM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930,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parágrafo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0623394-42.2023.8.06.0000,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prevenção,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Convocado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(Portaria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2.603/2022),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ambiência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7321/RN)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7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0071200-53.2016.8.06.0167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356127/SP).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0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0003217-63.2018.8.06.0071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0162212-30.2017.8.06.0001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Kassiane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11212/CE).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0623242-33.2019.8.06.0000/50000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0200941-07.2022.8.06.0113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3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0051233-77.2020.8.06.0071/50000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Anamelia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0424726-79.2010.8.06.0001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Paesani.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Yanne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0042220-22.2013.8.06.0064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Negocios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0198229-94.2019.8.06.0001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Kokid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0634634-62.2022.8.06.0000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Premium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0903519-25.2014.8.06.0001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Geenifa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49885/PE).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0639974-84.2022.8.06.0000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0042062-36.2012.8.06.0117/50000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0232912-26.2020.8.06.0001/50000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0130304-86.2016.8.06.0001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Thazia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0201566-15.2022.8.06.0154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0276773-91.2022.8.06.0001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4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0050121-20.2019.8.06.0100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0138057-60.2017.8.06.0001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Âncora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Terceiros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0159801-53.2013.8.06.0001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0280040-08.2021.8.06.0001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0913838-52.2014.8.06.0001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Renault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32295A/CE).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Finger.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7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0133647-27.2015.8.06.0001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Enoque.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0162759-36.2018.8.06.0001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Tinoco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154993/RJ).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TVLX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0086A/CE).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0151131-21.2016.8.06.0001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Affix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194979/SP).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Lucyelen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0050091-64.2020.8.06.0030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Elenice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0129478-89.2018.8.06.0001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Diagnosticos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Labpasteur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357723/SP).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288668/SP).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440952/SP).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0050152-22.2020.8.06.0030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0628440-46.2022.8.06.0000/50000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0200713-14.2021.8.06.0001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0043081-42.2009.8.06.0001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12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0248183-41.2021.8.06.0001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Bicho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26472/CE).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Bérgamo.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9402/CE).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23555/CE).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0905818-43.2012.8.06.0001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0118452-12.2009.8.06.0001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Guenther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31517/PR).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0108505-84.2016.8.06.0001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23011/CE).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0133523-05.2019.8.06.0001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Sahdo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0007738-47.2016.8.06.0095/50000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0625881-19.2022.8.06.0000/50001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128891/RJ).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0625881-19.2022.8.06.0000/50002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128891/RJ).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0212369-31.2022.8.06.0001/50001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0239323-17.2022.8.06.0001/50000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0050925-75.2021.8.06.0113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Invencioni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424242/SP).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409946/SP).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0023969-79.2018.8.06.0128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Laboratorio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Animal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0141249-64.2018.8.06.0001/50000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Strauss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Liszt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0050367-90.2021.8.06.0085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0000421-33.2018.8.06.0190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Aurinete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49257/PR).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0620697-48.2023.8.06.0000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8371/CE).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0622092-75.2023.8.06.0000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0917276-86.2014.8.06.0001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Marialice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Finger.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Jangada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0051537-96.2021.8.06.0053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0274812-18.2022.8.06.0001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0000167-63.2014.8.06.0202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150060/SP).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0264176-27.2021.8.06.0001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0038858-17.2007.8.06.0001/50000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0623252-82.2016.8.06.0000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0040502-92.2007.8.06.0001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0000430-61.2017.8.06.0147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0097026-52.2015.8.06.0091/50000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Iguatu/3ª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13316/CE).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0121385-06.2019.8.06.0001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Baçal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0621614-04.2022.8.06.0000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38442/DF).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0236968-05.2020.8.06.0001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Tanaka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0051394-14.2021.8.06.0084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0156805-09.2018.8.06.0001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Rosivagna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0030611-32.2016.8.06.0001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Oncologia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0050535-32.2020.8.06.0084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Wandick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40988A/CE).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0050538-84.2020.8.06.0084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0162456-85.2019.8.06.0001/50000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0500281-68.2011.8.06.0001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0635991-77.2022.8.06.0000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17895/RN).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Magviniêr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18272/RN).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0201835-12.2022.8.06.0071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74365/RJ).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0621124-45.2023.8.06.0000/50000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0253301-32.2020.8.06.0001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0290218-79.2022.8.06.0001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0097402-72.2015.8.06.0112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0051077-82.2021.8.06.0062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0202033-23.2022.8.06.0112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257034/SP).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0887766-28.2014.8.06.0001/50000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Basilio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0010972-49.2014.8.06.0049/50000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Beberibe/Vara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0902409-88.2014.8.06.0001/50000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0636639-91.2021.8.06.0000/50002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0000199-24.2018.8.06.0042/50000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Quaresma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0633391-83.2022.8.06.0000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0110754-37.2018.8.06.0001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0151960-80.2008.8.06.0001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0023414-24.2018.8.06.0173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6077/PI).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0200195-50.2022.8.06.0175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0635424-80.2021.8.06.0000/50000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Gigante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Pellizzer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0201615-64.2021.8.06.0001/50000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0050384-22.2021.8.06.0055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0201133-37.2022.8.06.0113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0201750-33.2022.8.06.0101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0200746-30.2022.8.06.0175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0201881-38.2022.8.06.0091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Francileide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0213212-30.2021.8.06.0001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0067743-41.2007.8.06.0001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0000256-05.2017.8.06.0195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0157688-24.2016.8.06.0001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5609/CE).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994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0131922-66.2016.8.06.0001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Benone.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Benoni.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Anizio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0067827-32.2016.8.06.0064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GRIFF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Fabricação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356127/SP).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0008701-22.2019.8.06.0169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0133723-12.2019.8.06.0001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0022059-57.2017.8.06.0029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0012540-86.2016.8.06.0128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0008197-48.2019.8.06.0126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Alonso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0009146-09.2016.8.06.0084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0142585-06.2018.8.06.0001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Luzivan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0223901-70.2020.8.06.0001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0201939-25.2019.8.06.0001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Evaneide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34252/CE).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0116274-75.2018.8.06.0001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0632287-56.2022.8.06.0000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0009891-46.2011.8.06.0154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13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0180394-30.2018.8.06.0001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Milvia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0110876-84.2017.8.06.0001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Ipesca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0201311-65.2021.8.06.0001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Amary.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15883/PB).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26791/PE).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0245814-11.2020.8.06.0001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Elba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0636977-31.2022.8.06.0000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Atacadão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16725/PE).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0516738-78.2011.8.06.0001/50001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0055353-68.2009.8.06.0001/50000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Sócrates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0119381-30.2018.8.06.0001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30011/CE).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Matthew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Merrill.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Ympactus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Telexfree.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Wanzelles.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0001165-20.2009.8.06.0133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0068992-56.2009.8.06.0001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0266616-59.2022.8.06.0001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0293061-17.2022.8.06.0001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0244244-87.2020.8.06.0001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Cleiciane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0280992-50.2022.8.06.0001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Watyson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0202646-80.2022.8.06.0035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0737502-87.2000.8.06.0001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0017070-29.2016.8.06.0001/50001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Importacoes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12215/MA).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Josielton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0008078-47.2016.8.06.0141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0103747-54.2015.8.06.0112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0000617-55.2019.8.06.0129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0060794-30.2009.8.06.0001/50000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0272887-55.2020.8.06.0001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7567/MA).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Decolar.com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0008609-68.2019.8.06.0064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0223733-97.2022.8.06.0001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Reboucas.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0000370-67.2014.8.06.0188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65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0200171-60.2022.8.06.0130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30629/CE).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3431/CE).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Tatilde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0157727-50.2018.8.06.0001/50000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0200137-62.2022.8.06.0170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0200066-60.2022.8.06.0170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0200534-59.2022.8.06.0029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0053080-12.2021.8.06.0029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0051380-30.2021.8.06.0084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Lindomar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0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2" w:x="1134" w:y="1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629701-46.2022.8.06.0000Agravo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6"/>
          <w:sz w:val="16"/>
        </w:rPr>
        <w:t>24809/SP).Agravado: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Gomes.Advogada: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40775/CE).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106"/>
        <w:widowControl w:val="off"/>
        <w:autoSpaceDE w:val="off"/>
        <w:autoSpaceDN w:val="off"/>
        <w:spacing w:before="21" w:after="0" w:line="179" w:lineRule="exact"/>
        <w:ind w:left="11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IRRESIGNAÇÃO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DEFERIU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PREENCHIDOS.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ASTREINTES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DESACORDO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CRITÉRIOS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77" w:x="1134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2596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38" w:x="2828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REDUÇÃO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POSSÍVEL.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9252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25" w:x="9484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PREVIDENCIÁRIO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AUTORIZADORES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DEFERIMENTO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EXPRESSAMENTE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GRAVE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DIFÍCIL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CONFIRMAR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PROLATADA.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AGRAVANTE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SOBRETUDO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DEPENDE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PROBATÓRIA.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CONTINUIDADE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INVERSO,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DADA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ALIMENTAR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INFLIGIR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515.099975585938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554.299987792969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8081</Words>
  <Characters>51259</Characters>
  <Application>Aspose</Application>
  <DocSecurity>0</DocSecurity>
  <Lines>792</Lines>
  <Paragraphs>792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58547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2026-03-17T13:48:56-03:00</dcterms:created>
  <dcterms:modified xmlns:xsi="http://www.w3.org/2001/XMLSchema-instance" xmlns:dcterms="http://purl.org/dc/terms/" xsi:type="dcterms:W3CDTF">2026-03-17T13:48:56-03:00</dcterms:modified>
</coreProperties>
</file>