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Autospacing="0" w:after="0"/>
        <w:jc w:val="center"/>
        <w:rPr/>
      </w:pPr>
      <w:r>
        <w:rPr/>
        <w:drawing>
          <wp:inline distT="0" distB="0" distL="0" distR="0">
            <wp:extent cx="2666365" cy="866775"/>
            <wp:effectExtent l="0" t="0" r="0" b="0"/>
            <wp:docPr id="1" name="drawi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bidi w:val="0"/>
        <w:spacing w:lineRule="auto" w:line="240" w:before="140" w:afterAutospacing="0" w:after="0"/>
        <w:ind w:hanging="0" w:left="0"/>
        <w:jc w:val="center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ANEXO VI – EDITAL N.º 222/2025/TJCE</w:t>
      </w:r>
    </w:p>
    <w:p>
      <w:pPr>
        <w:pStyle w:val="BodyText"/>
        <w:bidi w:val="0"/>
        <w:spacing w:lineRule="auto" w:line="240"/>
        <w:rPr/>
      </w:pPr>
      <w:r>
        <w:rPr/>
      </w:r>
    </w:p>
    <w:p>
      <w:pPr>
        <w:pStyle w:val="Heading3"/>
        <w:bidi w:val="0"/>
        <w:spacing w:lineRule="auto" w:line="240" w:before="140" w:afterAutospacing="0" w:after="0"/>
        <w:ind w:hanging="0" w:left="0"/>
        <w:jc w:val="center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TERMO DE COMPROMISSO E COOPERAÇÃO TÉCNICA</w:t>
      </w:r>
    </w:p>
    <w:p>
      <w:pPr>
        <w:pStyle w:val="BodyText"/>
        <w:bidi w:val="0"/>
        <w:spacing w:lineRule="auto" w:line="240" w:before="0" w:afterAutospacing="0" w:after="0"/>
        <w:rPr/>
      </w:pPr>
      <w:r>
        <w:rPr/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IDENTIFICAÇÃO DA ENTIDADE PARCEIRA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ENTIDADE PARCEIRA</w:t>
      </w:r>
    </w:p>
    <w:p>
      <w:pPr>
        <w:pStyle w:val="BodyText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NOME:</w:t>
      </w:r>
      <w:r>
        <w:rPr>
          <w:rFonts w:eastAsia="Arial" w:cs="Arial" w:ascii="Arial" w:hAnsi="Arial"/>
          <w:sz w:val="20"/>
          <w:szCs w:val="20"/>
        </w:rPr>
        <w:t xml:space="preserve"> [Nome completo da Entidade Parceira] 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CNPJ:</w:t>
      </w:r>
      <w:r>
        <w:rPr>
          <w:rFonts w:eastAsia="Arial" w:cs="Arial" w:ascii="Arial" w:hAnsi="Arial"/>
          <w:sz w:val="20"/>
          <w:szCs w:val="20"/>
        </w:rPr>
        <w:t xml:space="preserve"> [Inserir CNPJ da Entidade Parceira] 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ENDEREÇO:</w:t>
      </w:r>
      <w:r>
        <w:rPr>
          <w:rFonts w:eastAsia="Arial" w:cs="Arial" w:ascii="Arial" w:hAnsi="Arial"/>
          <w:sz w:val="20"/>
          <w:szCs w:val="20"/>
        </w:rPr>
        <w:t xml:space="preserve"> [Endereço completo da Entidade Parceira, incluindo cidade, estado e CEP] </w:t>
      </w:r>
      <w:r>
        <w:rPr>
          <w:rFonts w:eastAsia="Arial" w:cs="Arial" w:ascii="Arial" w:hAnsi="Arial"/>
          <w:b/>
          <w:bCs/>
          <w:sz w:val="20"/>
          <w:szCs w:val="20"/>
        </w:rPr>
        <w:t>REPRESENTANTE LEGAL:</w:t>
      </w:r>
      <w:r>
        <w:rPr>
          <w:rFonts w:eastAsia="Arial" w:cs="Arial" w:ascii="Arial" w:hAnsi="Arial"/>
          <w:sz w:val="20"/>
          <w:szCs w:val="20"/>
        </w:rPr>
        <w:t xml:space="preserve"> [Nome completo do Representante Legal] 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CLÁUSULA PRIMEIRA – DO OBJETO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O presente Termo de Compromisso tem como objeto a formalização de parceria entre a </w:t>
      </w:r>
      <w:r>
        <w:rPr>
          <w:rFonts w:eastAsia="Arial" w:cs="Arial" w:ascii="Arial" w:hAnsi="Arial"/>
          <w:b/>
          <w:bCs/>
          <w:sz w:val="20"/>
          <w:szCs w:val="20"/>
        </w:rPr>
        <w:t>UNIDADE GESTORA</w:t>
      </w:r>
      <w:r>
        <w:rPr>
          <w:rFonts w:eastAsia="Arial" w:cs="Arial" w:ascii="Arial" w:hAnsi="Arial"/>
          <w:sz w:val="20"/>
          <w:szCs w:val="20"/>
        </w:rPr>
        <w:t xml:space="preserve"> [Nome completo da Unidade Gestora],[Endereço completo da Unidade Gestora], neste ato representada pelo(a) magistrado(a) [Nome completo do Juiz(íza) de Direito] e a </w:t>
      </w:r>
      <w:r>
        <w:rPr>
          <w:rFonts w:eastAsia="Arial" w:cs="Arial" w:ascii="Arial" w:hAnsi="Arial"/>
          <w:b/>
          <w:bCs/>
          <w:sz w:val="20"/>
          <w:szCs w:val="20"/>
        </w:rPr>
        <w:t>ENTIDADE PARCEIRA</w:t>
      </w:r>
      <w:r>
        <w:rPr>
          <w:rFonts w:eastAsia="Arial" w:cs="Arial" w:ascii="Arial" w:hAnsi="Arial"/>
          <w:sz w:val="20"/>
          <w:szCs w:val="20"/>
        </w:rPr>
        <w:t xml:space="preserve">, visando à atuação conjunta na execução penal, por meio da assistência técnica e operacional para a </w:t>
      </w:r>
      <w:r>
        <w:rPr>
          <w:rFonts w:eastAsia="Arial" w:cs="Arial" w:ascii="Arial" w:hAnsi="Arial"/>
          <w:b/>
          <w:bCs/>
          <w:sz w:val="20"/>
          <w:szCs w:val="20"/>
        </w:rPr>
        <w:t>ressocialização de apenados, a assistência às vítimas de crimes e a prevenção da criminalidade, conforme critérios estabelecidos no artigo 6º da Resolução do Conselho Nacional de Justiça nº 558, de 6 de maio de 2024.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 parceria inclui: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Recebimento e acompanhamento de pessoas que estejam cumprindo 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>penas alternativas</w:t>
      </w:r>
      <w:r>
        <w:rPr>
          <w:rFonts w:eastAsia="Arial" w:cs="Arial" w:ascii="Arial" w:hAnsi="Arial"/>
          <w:sz w:val="20"/>
          <w:szCs w:val="20"/>
        </w:rPr>
        <w:t>, incluídas as que necessitem de comparecimento ou atividades nos finais de semana e feriados;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Oferecimento de atividades, programas e projetos de apoio psicossocial, profissionalizante e educacional a apenados e seus familiares;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Desenvolvimento de ações de acolhimento, orientação e suporte jurídico e psicológico a vítimas de crimes;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Realização de atividades de conscientização e prevenção da criminalidade, envolvendo a comunidade local.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CLÁUSULA SEGUNDA – DAS OBRIGAÇÕES DAS PARTES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DA UNIDADE GESTORA: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widowControl/>
        <w:tabs>
          <w:tab w:val="left" w:pos="709" w:leader="none"/>
        </w:tabs>
        <w:suppressAutoHyphens w:val="true"/>
        <w:overflowPunct w:val="false"/>
        <w:bidi w:val="0"/>
        <w:spacing w:lineRule="auto" w:line="240" w:before="0" w:afterAutospacing="0" w:after="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Indicar um servidor como ponto de contato para a Entidade Parceira;</w:t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widowControl/>
        <w:tabs>
          <w:tab w:val="clear" w:pos="709"/>
          <w:tab w:val="left" w:pos="741" w:leader="none"/>
        </w:tabs>
        <w:suppressAutoHyphens w:val="true"/>
        <w:overflowPunct w:val="false"/>
        <w:bidi w:val="0"/>
        <w:spacing w:lineRule="auto" w:line="240" w:before="0" w:afterAutospacing="0" w:after="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Encaminhar os apenados e pessoas em cumprimento de penas alternativas para a Entidade, conforme critérios pré-estabelecidos e aprovados em Projeto;</w:t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widowControl/>
        <w:tabs>
          <w:tab w:val="left" w:pos="709" w:leader="none"/>
        </w:tabs>
        <w:suppressAutoHyphens w:val="true"/>
        <w:overflowPunct w:val="false"/>
        <w:bidi w:val="0"/>
        <w:spacing w:lineRule="auto" w:line="240" w:before="0" w:afterAutospacing="0" w:after="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Prestar apoio institucional e administrativo necessário para a execução das atividades;</w:t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widowControl/>
        <w:tabs>
          <w:tab w:val="left" w:pos="709" w:leader="none"/>
        </w:tabs>
        <w:suppressAutoHyphens w:val="true"/>
        <w:overflowPunct w:val="false"/>
        <w:bidi w:val="0"/>
        <w:spacing w:lineRule="auto" w:line="240" w:before="0" w:afterAutospacing="0" w:after="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Monitorar e avaliar os resultados das atividades desenvolvidas pela Entidade.</w:t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ind w:hanging="283"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DA ENTIDADE PARCEIRA: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widowControl/>
        <w:tabs>
          <w:tab w:val="left" w:pos="709" w:leader="none"/>
        </w:tabs>
        <w:suppressAutoHyphens w:val="true"/>
        <w:overflowPunct w:val="false"/>
        <w:bidi w:val="0"/>
        <w:spacing w:lineRule="auto" w:line="240" w:before="0" w:afterAutospacing="0" w:after="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Executar as atividades previstas no 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>Projeto</w:t>
      </w:r>
      <w:r>
        <w:rPr>
          <w:rFonts w:eastAsia="Arial" w:cs="Arial" w:ascii="Arial" w:hAnsi="Arial"/>
          <w:sz w:val="20"/>
          <w:szCs w:val="20"/>
        </w:rPr>
        <w:t>, com profissionalismo e eficiência;</w:t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widowControl/>
        <w:tabs>
          <w:tab w:val="left" w:pos="709" w:leader="none"/>
        </w:tabs>
        <w:suppressAutoHyphens w:val="true"/>
        <w:overflowPunct w:val="false"/>
        <w:bidi w:val="0"/>
        <w:spacing w:lineRule="auto" w:line="240" w:before="0" w:afterAutospacing="0" w:after="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Manter a confidencialidade dos dados e informações pessoais dos apenados e vítimas atendidas;</w:t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ind w:left="709"/>
        <w:jc w:val="both"/>
        <w:rPr>
          <w:rFonts w:ascii="Arial" w:hAnsi="Arial" w:eastAsia="Arial" w:cs="Arial"/>
          <w:sz w:val="20"/>
          <w:szCs w:val="20"/>
        </w:rPr>
      </w:pPr>
      <w:r>
        <w:rPr/>
      </w:r>
    </w:p>
    <w:p>
      <w:pPr>
        <w:pStyle w:val="BodyText"/>
        <w:widowControl/>
        <w:tabs>
          <w:tab w:val="clear" w:pos="709"/>
          <w:tab w:val="left" w:pos="741" w:leader="none"/>
        </w:tabs>
        <w:suppressAutoHyphens w:val="true"/>
        <w:overflowPunct w:val="false"/>
        <w:bidi w:val="0"/>
        <w:spacing w:lineRule="auto" w:line="240" w:before="0" w:afterAutospacing="0" w:after="0"/>
        <w:ind w:hanging="0" w:left="0" w:righ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Apresentar relatórios periódicos de atividades e resultados à Unidade Gestora, conforme periodicidade a ser definida.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CLÁUSULA TERCEIRA – DA VIGÊNCIA E RESCISÃO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O presente Termo de Compromisso terá vigência de </w:t>
      </w:r>
      <w:r>
        <w:rPr>
          <w:rFonts w:eastAsia="Arial" w:cs="Arial" w:ascii="Arial" w:hAnsi="Arial"/>
          <w:b/>
          <w:bCs/>
          <w:sz w:val="20"/>
          <w:szCs w:val="20"/>
        </w:rPr>
        <w:t>[Número]</w:t>
      </w:r>
      <w:r>
        <w:rPr>
          <w:rFonts w:eastAsia="Arial" w:cs="Arial" w:ascii="Arial" w:hAnsi="Arial"/>
          <w:sz w:val="20"/>
          <w:szCs w:val="20"/>
        </w:rPr>
        <w:t xml:space="preserve"> meses, a contar da data de sua assinatura.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Poderá ser rescindido pela Unidade Gestora, mediante notificação prévia, sem a necessidade de justificativa.</w:t>
      </w:r>
      <w:r>
        <w:rPr/>
        <w:br/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CLÁUSULA QUARTA – DA FUNDAMENTAÇÃO LEGAL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O presente Termo é formalizado em consonância com o 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>Artigo 10 da Resolução CNJ nº 558, de 6 de maio de 2024</w:t>
      </w:r>
      <w:r>
        <w:rPr>
          <w:rFonts w:eastAsia="Arial" w:cs="Arial" w:ascii="Arial" w:hAnsi="Arial"/>
          <w:sz w:val="20"/>
          <w:szCs w:val="20"/>
        </w:rPr>
        <w:t>, que trata das diretrizes a serem seguidas pelo Poder Judiciário no credenciamento de entidades para fins de recebimento de recursos oriundos de prestações pecuniárias decorrentes de condenações criminais, quando não destinados à vítima ou a seus dependentes.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CLÁUSULA QUINTA – DA PUBLICIDADE E TRANSPARÊNCIA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Após a assinatura do presente Termo de Compromisso e Cooperação Técnica, o documento será enviado pela Unidade Gestora para a Diretoria dos Serviços Judiciais Auxiliares, via protocolo no Sistema SEI-ADM, para fins de publicação no Diário da Justiça e de atualização do Portal da Transparência do Tribunal de Justiça do Estado do Ceará.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CLÁUSULA SEXTA – DO FORO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Fica eleito o foro da Comarca de </w:t>
      </w:r>
      <w:r>
        <w:rPr>
          <w:rFonts w:eastAsia="Arial" w:cs="Arial" w:ascii="Arial" w:hAnsi="Arial"/>
          <w:b/>
          <w:bCs/>
          <w:sz w:val="20"/>
          <w:szCs w:val="20"/>
        </w:rPr>
        <w:t>[Nome da Comarca da Unidade Gestora]</w:t>
      </w:r>
      <w:r>
        <w:rPr>
          <w:rFonts w:eastAsia="Arial" w:cs="Arial" w:ascii="Arial" w:hAnsi="Arial"/>
          <w:sz w:val="20"/>
          <w:szCs w:val="20"/>
        </w:rPr>
        <w:t xml:space="preserve"> para dirimir quaisquer dúvidas oriundas do presente Termo.</w:t>
      </w:r>
    </w:p>
    <w:p>
      <w:pPr>
        <w:pStyle w:val="Linhahorizontal"/>
        <w:suppressLineNumbers/>
        <w:pBdr>
          <w:bottom w:val="double" w:sz="2" w:space="0" w:color="808080"/>
        </w:pBdr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[Local], [Data].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spacing w:lineRule="auto" w:line="240" w:before="0" w:afterAutospacing="0" w:after="0"/>
        <w:jc w:val="center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______________________________________________________</w:t>
      </w:r>
    </w:p>
    <w:p>
      <w:pPr>
        <w:pStyle w:val="BodyText"/>
        <w:bidi w:val="0"/>
        <w:spacing w:lineRule="auto" w:line="240" w:before="0" w:afterAutospacing="0" w:after="0"/>
        <w:jc w:val="center"/>
        <w:rPr>
          <w:rFonts w:ascii="Arial" w:hAnsi="Arial" w:eastAsia="Arial" w:cs="Arial"/>
          <w:b w:val="false"/>
          <w:bCs w:val="false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Nome do(a) Representante Legal da Entidade 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Testemunhas:</w:t>
      </w:r>
    </w:p>
    <w:p>
      <w:pPr>
        <w:pStyle w:val="BodyText"/>
        <w:bidi w:val="0"/>
        <w:spacing w:lineRule="auto" w:line="240" w:before="0" w:afterAutospacing="0" w:after="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ind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Nome:</w:t>
      </w:r>
      <w:r>
        <w:rPr>
          <w:rFonts w:eastAsia="Arial" w:cs="Arial" w:ascii="Arial" w:hAnsi="Arial"/>
          <w:sz w:val="20"/>
          <w:szCs w:val="20"/>
        </w:rPr>
        <w:t xml:space="preserve"> __________________________</w:t>
      </w:r>
      <w:r>
        <w:rPr>
          <w:rFonts w:eastAsia="Arial" w:cs="Arial" w:ascii="Arial" w:hAnsi="Arial"/>
          <w:b/>
          <w:bCs/>
          <w:sz w:val="20"/>
          <w:szCs w:val="20"/>
        </w:rPr>
        <w:t>matrícula TJCE:</w:t>
      </w:r>
      <w:r>
        <w:rPr>
          <w:rFonts w:eastAsia="Arial" w:cs="Arial" w:ascii="Arial" w:hAnsi="Arial"/>
          <w:sz w:val="20"/>
          <w:szCs w:val="20"/>
        </w:rPr>
        <w:t xml:space="preserve"> _______________________________</w:t>
      </w:r>
    </w:p>
    <w:p>
      <w:pPr>
        <w:pStyle w:val="BodyText"/>
        <w:tabs>
          <w:tab w:val="left" w:pos="180" w:leader="none"/>
          <w:tab w:val="left" w:pos="709" w:leader="none"/>
        </w:tabs>
        <w:bidi w:val="0"/>
        <w:spacing w:lineRule="auto" w:line="240" w:before="0" w:afterAutospacing="0" w:after="0"/>
        <w:ind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Nome:</w:t>
      </w:r>
      <w:r>
        <w:rPr>
          <w:rFonts w:eastAsia="Arial" w:cs="Arial" w:ascii="Arial" w:hAnsi="Arial"/>
          <w:sz w:val="20"/>
          <w:szCs w:val="20"/>
        </w:rPr>
        <w:t xml:space="preserve"> __________________________</w:t>
      </w:r>
      <w:r>
        <w:rPr>
          <w:rFonts w:eastAsia="Arial" w:cs="Arial" w:ascii="Arial" w:hAnsi="Arial"/>
          <w:b/>
          <w:bCs/>
          <w:sz w:val="20"/>
          <w:szCs w:val="20"/>
        </w:rPr>
        <w:t>matrícula TJCE:</w:t>
      </w:r>
      <w:r>
        <w:rPr>
          <w:rFonts w:eastAsia="Arial" w:cs="Arial" w:ascii="Arial" w:hAnsi="Arial"/>
          <w:sz w:val="20"/>
          <w:szCs w:val="20"/>
        </w:rPr>
        <w:t xml:space="preserve"> _______________________________</w:t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ind w:hanging="283"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BodyText"/>
        <w:tabs>
          <w:tab w:val="left" w:pos="709" w:leader="none"/>
        </w:tabs>
        <w:bidi w:val="0"/>
        <w:spacing w:lineRule="auto" w:line="240" w:before="0" w:afterAutospacing="0" w:after="0"/>
        <w:ind w:hanging="283"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Heading3"/>
        <w:suppressLineNumbers/>
        <w:pBdr>
          <w:bottom w:val="double" w:sz="2" w:space="0" w:color="808080"/>
        </w:pBdr>
        <w:bidi w:val="0"/>
        <w:spacing w:lineRule="auto" w:line="240" w:before="0" w:afterAutospacing="0" w:after="0"/>
        <w:ind w:hanging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Cdigo-fonte">
    <w:name w:val="Código-fonte"/>
    <w:qFormat/>
    <w:rPr>
      <w:rFonts w:ascii="Liberation Mono" w:hAnsi="Liberation Mono" w:eastAsia="NSimSun" w:cs="Liberation Mono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00823-0da0-43dc-90d5-6cb4bbdd728b" xsi:nil="true"/>
    <lcf76f155ced4ddcb4097134ff3c332f xmlns="b36e3d15-27f3-4927-b42e-f2aa7c8294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2CEAD66CE598469C2ABAE16134306D" ma:contentTypeVersion="14" ma:contentTypeDescription="Crie um novo documento." ma:contentTypeScope="" ma:versionID="6fe590e8a1651207dd320964c3629997">
  <xsd:schema xmlns:xsd="http://www.w3.org/2001/XMLSchema" xmlns:xs="http://www.w3.org/2001/XMLSchema" xmlns:p="http://schemas.microsoft.com/office/2006/metadata/properties" xmlns:ns2="b36e3d15-27f3-4927-b42e-f2aa7c8294e6" xmlns:ns3="17d00823-0da0-43dc-90d5-6cb4bbdd728b" targetNamespace="http://schemas.microsoft.com/office/2006/metadata/properties" ma:root="true" ma:fieldsID="b265bd02f4c68a56c388825511ce104a" ns2:_="" ns3:_="">
    <xsd:import namespace="b36e3d15-27f3-4927-b42e-f2aa7c8294e6"/>
    <xsd:import namespace="17d00823-0da0-43dc-90d5-6cb4bbdd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3d15-27f3-4927-b42e-f2aa7c829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00823-0da0-43dc-90d5-6cb4bbdd72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cb0f4-65b9-497b-a8cd-1f4704ec9fd2}" ma:internalName="TaxCatchAll" ma:showField="CatchAllData" ma:web="17d00823-0da0-43dc-90d5-6cb4bbdd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A1042-9E7B-4927-9EF6-C73C25C9E39C}"/>
</file>

<file path=customXml/itemProps2.xml><?xml version="1.0" encoding="utf-8"?>
<ds:datastoreItem xmlns:ds="http://schemas.openxmlformats.org/officeDocument/2006/customXml" ds:itemID="{D67E0FBB-33AC-4894-BD98-48F0DE9C793C}"/>
</file>

<file path=customXml/itemProps3.xml><?xml version="1.0" encoding="utf-8"?>
<ds:datastoreItem xmlns:ds="http://schemas.openxmlformats.org/officeDocument/2006/customXml" ds:itemID="{42E08916-3EB5-4793-8D74-AA771AD5FA8B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2</Pages>
  <Words>519</Words>
  <Characters>3252</Characters>
  <CharactersWithSpaces>3744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2025-09-24T11:12:00Z</dcterms:created>
  <dc:creator/>
  <dc:description/>
  <dc:language>pt-BR</dc:language>
  <cp:lastModifiedBy/>
  <dcterms:modified xsi:type="dcterms:W3CDTF">2025-10-01T10:35:29Z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0x010100EA2CEAD66CE598469C2ABAE16134306D</vt:lpwstr>
  </property>
  <property fmtid="{D5CDD505-2E9C-101B-9397-08002B2CF9AE}" pid="3" name="MediaServiceImageTags">
    <vt:lpwstr/>
  </property>
</Properties>
</file>